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3DD5B" w14:textId="0726016B" w:rsidR="00CA71DC" w:rsidRPr="00E81497" w:rsidRDefault="00CA71DC" w:rsidP="00CA71DC">
      <w:pPr>
        <w:jc w:val="center"/>
        <w:rPr>
          <w:rFonts w:eastAsiaTheme="minorEastAsia"/>
          <w:b/>
          <w:spacing w:val="-4"/>
          <w:w w:val="98"/>
          <w:kern w:val="32"/>
          <w:sz w:val="26"/>
          <w:szCs w:val="26"/>
          <w:lang w:eastAsia="vi-VN"/>
        </w:rPr>
      </w:pPr>
      <w:r w:rsidRPr="00820FF4">
        <w:rPr>
          <w:rFonts w:eastAsiaTheme="minorEastAsia"/>
          <w:b/>
          <w:spacing w:val="-4"/>
          <w:w w:val="98"/>
          <w:kern w:val="32"/>
          <w:sz w:val="26"/>
          <w:szCs w:val="26"/>
          <w:lang w:eastAsia="vi-VN"/>
        </w:rPr>
        <w:t>ỨNG DỤNG TRÍ TUỆ NHÂN TẠO TRONG ĐÀO TẠO NGUỒN NHÂN LỰC CHẤT LƯỢNG CAO ĐÁP ỨNG YÊU CẦU DOANH NGHIỆP TRONG BỐI CẢNH HỘI NHẬP QUỐC TẾ</w:t>
      </w:r>
    </w:p>
    <w:p w14:paraId="229B6B53" w14:textId="77777777" w:rsidR="00FC427B" w:rsidRPr="00E81497" w:rsidRDefault="00FC427B" w:rsidP="00CA71DC">
      <w:pPr>
        <w:jc w:val="center"/>
        <w:rPr>
          <w:rFonts w:eastAsiaTheme="minorEastAsia"/>
          <w:b/>
          <w:spacing w:val="-4"/>
          <w:w w:val="98"/>
          <w:kern w:val="32"/>
          <w:sz w:val="26"/>
          <w:szCs w:val="26"/>
          <w:lang w:eastAsia="vi-VN"/>
        </w:rPr>
      </w:pPr>
    </w:p>
    <w:p w14:paraId="189FC6F3" w14:textId="77777777" w:rsidR="00CA71DC" w:rsidRDefault="00CA71DC" w:rsidP="00CA71DC">
      <w:pPr>
        <w:jc w:val="center"/>
        <w:rPr>
          <w:sz w:val="26"/>
          <w:szCs w:val="26"/>
          <w:lang w:val="en"/>
        </w:rPr>
      </w:pPr>
      <w:r w:rsidRPr="00190060">
        <w:rPr>
          <w:sz w:val="26"/>
          <w:szCs w:val="26"/>
          <w:lang w:val="en"/>
        </w:rPr>
        <w:t>APPLICATION OF ARTIFICIAL INTELLIGENCE IN TRAINING HIGH-QUALITY HUMAN RESOURCES TO MEET BUSINESS REQUIREMENTS IN THE CONTEXT OF INTERNATIONAL INTEGRATION</w:t>
      </w:r>
    </w:p>
    <w:p w14:paraId="6FDD3C5F" w14:textId="77777777" w:rsidR="00FC427B" w:rsidRPr="00190060" w:rsidRDefault="00FC427B" w:rsidP="00CA71DC">
      <w:pPr>
        <w:jc w:val="center"/>
        <w:rPr>
          <w:sz w:val="26"/>
          <w:szCs w:val="26"/>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CA71DC" w:rsidRPr="00974357" w14:paraId="37D8BDDF" w14:textId="77777777" w:rsidTr="00B32EFD">
        <w:tc>
          <w:tcPr>
            <w:tcW w:w="2552" w:type="dxa"/>
            <w:vAlign w:val="center"/>
          </w:tcPr>
          <w:p w14:paraId="44A0186A" w14:textId="77777777" w:rsidR="00CA71DC" w:rsidRDefault="00CA71DC" w:rsidP="00B32EFD">
            <w:pPr>
              <w:spacing w:before="40"/>
              <w:rPr>
                <w:b/>
                <w:spacing w:val="-4"/>
                <w:w w:val="98"/>
                <w:szCs w:val="26"/>
              </w:rPr>
            </w:pPr>
            <w:r>
              <w:rPr>
                <w:b/>
                <w:spacing w:val="-4"/>
                <w:w w:val="98"/>
                <w:szCs w:val="26"/>
              </w:rPr>
              <w:t>Nguyễn Hữu Lương</w:t>
            </w:r>
            <w:r w:rsidRPr="00974357">
              <w:rPr>
                <w:b/>
                <w:spacing w:val="-4"/>
                <w:w w:val="98"/>
                <w:szCs w:val="26"/>
                <w:vertAlign w:val="superscript"/>
              </w:rPr>
              <w:t>1</w:t>
            </w:r>
            <w:r w:rsidRPr="00974357">
              <w:rPr>
                <w:b/>
                <w:spacing w:val="-4"/>
                <w:w w:val="98"/>
                <w:szCs w:val="26"/>
              </w:rPr>
              <w:t xml:space="preserve"> </w:t>
            </w:r>
          </w:p>
          <w:p w14:paraId="4CD586EE" w14:textId="77777777" w:rsidR="00CA71DC" w:rsidRPr="005557A7" w:rsidRDefault="00CA71DC" w:rsidP="00B32EFD">
            <w:pPr>
              <w:spacing w:before="40"/>
              <w:rPr>
                <w:b/>
                <w:spacing w:val="-4"/>
                <w:w w:val="98"/>
                <w:szCs w:val="26"/>
                <w:vertAlign w:val="superscript"/>
              </w:rPr>
            </w:pPr>
            <w:r>
              <w:rPr>
                <w:b/>
                <w:spacing w:val="-4"/>
                <w:w w:val="98"/>
                <w:szCs w:val="26"/>
              </w:rPr>
              <w:t>Hà Quốc Bảo</w:t>
            </w:r>
            <w:r>
              <w:rPr>
                <w:b/>
                <w:spacing w:val="-4"/>
                <w:w w:val="98"/>
                <w:szCs w:val="26"/>
                <w:vertAlign w:val="superscript"/>
              </w:rPr>
              <w:t>1</w:t>
            </w:r>
          </w:p>
        </w:tc>
        <w:tc>
          <w:tcPr>
            <w:tcW w:w="281" w:type="dxa"/>
            <w:vMerge w:val="restart"/>
            <w:vAlign w:val="center"/>
          </w:tcPr>
          <w:p w14:paraId="36A62BEF" w14:textId="77777777" w:rsidR="00CA71DC" w:rsidRPr="00974357" w:rsidRDefault="00CA71DC" w:rsidP="00B32EFD">
            <w:pPr>
              <w:spacing w:before="40"/>
              <w:jc w:val="both"/>
              <w:rPr>
                <w:spacing w:val="-4"/>
                <w:w w:val="98"/>
                <w:szCs w:val="26"/>
              </w:rPr>
            </w:pPr>
          </w:p>
        </w:tc>
        <w:tc>
          <w:tcPr>
            <w:tcW w:w="6239" w:type="dxa"/>
            <w:vAlign w:val="center"/>
          </w:tcPr>
          <w:p w14:paraId="1FF030A4" w14:textId="77777777" w:rsidR="00CA71DC" w:rsidRPr="00974357" w:rsidRDefault="00CA71DC" w:rsidP="00B32EFD">
            <w:pPr>
              <w:spacing w:before="40"/>
              <w:jc w:val="both"/>
              <w:rPr>
                <w:spacing w:val="-4"/>
                <w:w w:val="98"/>
                <w:szCs w:val="26"/>
              </w:rPr>
            </w:pPr>
            <w:r w:rsidRPr="00974357">
              <w:rPr>
                <w:spacing w:val="-4"/>
                <w:w w:val="98"/>
                <w:szCs w:val="26"/>
                <w:vertAlign w:val="superscript"/>
              </w:rPr>
              <w:t>1</w:t>
            </w:r>
            <w:r w:rsidRPr="00974357">
              <w:rPr>
                <w:spacing w:val="-4"/>
                <w:w w:val="98"/>
                <w:szCs w:val="26"/>
              </w:rPr>
              <w:t xml:space="preserve">Trường Cao đẳng Lý Tự Trọng TP. HCM </w:t>
            </w:r>
          </w:p>
          <w:p w14:paraId="5C86BBA0" w14:textId="77777777" w:rsidR="00CA71DC" w:rsidRPr="00974357" w:rsidRDefault="00CA71DC" w:rsidP="00B32EFD">
            <w:pPr>
              <w:spacing w:before="40"/>
              <w:jc w:val="both"/>
              <w:rPr>
                <w:i/>
                <w:spacing w:val="-4"/>
                <w:w w:val="98"/>
                <w:szCs w:val="26"/>
              </w:rPr>
            </w:pPr>
            <w:r w:rsidRPr="00974357">
              <w:rPr>
                <w:i/>
                <w:spacing w:val="-4"/>
                <w:w w:val="98"/>
                <w:szCs w:val="26"/>
              </w:rPr>
              <w:t>Email:</w:t>
            </w:r>
            <w:r>
              <w:rPr>
                <w:i/>
                <w:spacing w:val="-4"/>
                <w:w w:val="98"/>
                <w:szCs w:val="26"/>
              </w:rPr>
              <w:t xml:space="preserve"> </w:t>
            </w:r>
            <w:r w:rsidRPr="007C0B50">
              <w:rPr>
                <w:i/>
                <w:iCs/>
              </w:rPr>
              <w:t>nhl87spkt@gmail.com</w:t>
            </w:r>
            <w:r>
              <w:rPr>
                <w:i/>
                <w:spacing w:val="-4"/>
                <w:w w:val="98"/>
                <w:szCs w:val="26"/>
              </w:rPr>
              <w:t>; haquocbao@lttc.edu.vn</w:t>
            </w:r>
          </w:p>
        </w:tc>
      </w:tr>
      <w:tr w:rsidR="00CA71DC" w:rsidRPr="00974357" w14:paraId="2E63A643" w14:textId="77777777" w:rsidTr="00B32EFD">
        <w:tc>
          <w:tcPr>
            <w:tcW w:w="2552" w:type="dxa"/>
            <w:vAlign w:val="center"/>
          </w:tcPr>
          <w:p w14:paraId="10F8D833" w14:textId="77777777" w:rsidR="00CA71DC" w:rsidRPr="00974357" w:rsidRDefault="00CA71DC" w:rsidP="00B32EFD">
            <w:pPr>
              <w:ind w:left="29"/>
              <w:jc w:val="both"/>
              <w:rPr>
                <w:i/>
                <w:spacing w:val="-4"/>
                <w:w w:val="98"/>
                <w:szCs w:val="26"/>
              </w:rPr>
            </w:pPr>
          </w:p>
        </w:tc>
        <w:tc>
          <w:tcPr>
            <w:tcW w:w="281" w:type="dxa"/>
            <w:vMerge/>
            <w:vAlign w:val="center"/>
          </w:tcPr>
          <w:p w14:paraId="358ADB3E" w14:textId="77777777" w:rsidR="00CA71DC" w:rsidRPr="00974357" w:rsidRDefault="00CA71DC" w:rsidP="00B32EFD">
            <w:pPr>
              <w:spacing w:before="40"/>
              <w:jc w:val="both"/>
              <w:rPr>
                <w:spacing w:val="-4"/>
                <w:w w:val="98"/>
                <w:szCs w:val="26"/>
              </w:rPr>
            </w:pPr>
          </w:p>
        </w:tc>
        <w:tc>
          <w:tcPr>
            <w:tcW w:w="6239" w:type="dxa"/>
            <w:vAlign w:val="center"/>
          </w:tcPr>
          <w:p w14:paraId="2B09B4A3" w14:textId="77777777" w:rsidR="00CA71DC" w:rsidRPr="00974357" w:rsidRDefault="00CA71DC" w:rsidP="00B32EFD">
            <w:pPr>
              <w:spacing w:before="40"/>
              <w:jc w:val="both"/>
              <w:rPr>
                <w:spacing w:val="-4"/>
                <w:w w:val="98"/>
                <w:szCs w:val="26"/>
              </w:rPr>
            </w:pPr>
          </w:p>
        </w:tc>
      </w:tr>
      <w:tr w:rsidR="00CA71DC" w:rsidRPr="00974357" w14:paraId="2A0FBF83" w14:textId="77777777" w:rsidTr="00B32EFD">
        <w:trPr>
          <w:trHeight w:val="198"/>
        </w:trPr>
        <w:tc>
          <w:tcPr>
            <w:tcW w:w="2552" w:type="dxa"/>
            <w:shd w:val="clear" w:color="auto" w:fill="FFFFFF" w:themeFill="background1"/>
          </w:tcPr>
          <w:p w14:paraId="3FEE1209" w14:textId="77777777" w:rsidR="00CA71DC" w:rsidRPr="00974357" w:rsidRDefault="00CA71DC" w:rsidP="00B32EFD">
            <w:pPr>
              <w:jc w:val="both"/>
              <w:rPr>
                <w:b/>
                <w:spacing w:val="-4"/>
                <w:w w:val="98"/>
                <w:szCs w:val="26"/>
              </w:rPr>
            </w:pPr>
            <w:r>
              <w:rPr>
                <w:rFonts w:eastAsiaTheme="minorEastAsia" w:cstheme="majorHAnsi"/>
                <w:b/>
                <w:bCs/>
                <w:spacing w:val="-4"/>
                <w:w w:val="98"/>
                <w:szCs w:val="21"/>
              </w:rPr>
              <w:t>Từ khóa</w:t>
            </w:r>
            <w:r w:rsidRPr="00974357">
              <w:rPr>
                <w:rFonts w:eastAsiaTheme="minorEastAsia" w:cstheme="majorHAnsi"/>
                <w:b/>
                <w:bCs/>
                <w:spacing w:val="-4"/>
                <w:w w:val="98"/>
                <w:szCs w:val="21"/>
              </w:rPr>
              <w:t>:</w:t>
            </w:r>
          </w:p>
        </w:tc>
        <w:tc>
          <w:tcPr>
            <w:tcW w:w="281" w:type="dxa"/>
            <w:vMerge/>
            <w:tcBorders>
              <w:right w:val="single" w:sz="18" w:space="0" w:color="404040" w:themeColor="text1" w:themeTint="BF"/>
            </w:tcBorders>
            <w:shd w:val="clear" w:color="auto" w:fill="FFFFFF" w:themeFill="background1"/>
            <w:vAlign w:val="center"/>
          </w:tcPr>
          <w:p w14:paraId="2B36B7DD" w14:textId="77777777" w:rsidR="00CA71DC" w:rsidRPr="00974357" w:rsidRDefault="00CA71DC" w:rsidP="00B32EFD">
            <w:pPr>
              <w:spacing w:before="40"/>
              <w:rPr>
                <w:b/>
                <w:spacing w:val="-4"/>
                <w:w w:val="98"/>
                <w:szCs w:val="26"/>
              </w:rPr>
            </w:pPr>
          </w:p>
        </w:tc>
        <w:tc>
          <w:tcPr>
            <w:tcW w:w="6239" w:type="dxa"/>
            <w:tcBorders>
              <w:left w:val="single" w:sz="18" w:space="0" w:color="404040" w:themeColor="text1" w:themeTint="BF"/>
            </w:tcBorders>
            <w:shd w:val="clear" w:color="auto" w:fill="DDD9C3" w:themeFill="background2" w:themeFillShade="E6"/>
            <w:vAlign w:val="center"/>
          </w:tcPr>
          <w:p w14:paraId="6D3875E5" w14:textId="77777777" w:rsidR="00CA71DC" w:rsidRPr="00974357" w:rsidRDefault="00CA71DC" w:rsidP="00B32EFD">
            <w:pPr>
              <w:spacing w:before="40"/>
              <w:rPr>
                <w:b/>
                <w:spacing w:val="-4"/>
                <w:w w:val="98"/>
                <w:szCs w:val="26"/>
              </w:rPr>
            </w:pPr>
            <w:r w:rsidRPr="00974357">
              <w:rPr>
                <w:b/>
                <w:spacing w:val="-4"/>
                <w:w w:val="98"/>
                <w:szCs w:val="26"/>
              </w:rPr>
              <w:t>TÓM TẮT:</w:t>
            </w:r>
          </w:p>
        </w:tc>
      </w:tr>
      <w:tr w:rsidR="00CA71DC" w:rsidRPr="00974357" w14:paraId="1CF61931" w14:textId="77777777" w:rsidTr="00B32EFD">
        <w:trPr>
          <w:trHeight w:val="854"/>
        </w:trPr>
        <w:tc>
          <w:tcPr>
            <w:tcW w:w="2552" w:type="dxa"/>
          </w:tcPr>
          <w:p w14:paraId="3932DF07" w14:textId="77777777" w:rsidR="00CA71DC" w:rsidRPr="00A835A2" w:rsidRDefault="00CA71DC" w:rsidP="00B32EFD">
            <w:pPr>
              <w:spacing w:after="200" w:line="276" w:lineRule="auto"/>
              <w:jc w:val="both"/>
            </w:pPr>
            <w:r w:rsidRPr="00A835A2">
              <w:t>Trí tuệ nhân tạo (AI)</w:t>
            </w:r>
            <w:r>
              <w:t xml:space="preserve">; </w:t>
            </w:r>
            <w:r w:rsidRPr="00A835A2">
              <w:t>Đào tạo nguồn nhân lực</w:t>
            </w:r>
            <w:r>
              <w:t xml:space="preserve">; </w:t>
            </w:r>
            <w:r w:rsidRPr="00A835A2">
              <w:t>Chuyển đổi số trong giáo dục</w:t>
            </w:r>
            <w:r>
              <w:t xml:space="preserve">; </w:t>
            </w:r>
            <w:r w:rsidRPr="00A835A2">
              <w:t>Hệ thống học tập thích ứng</w:t>
            </w:r>
            <w:r>
              <w:t xml:space="preserve">; </w:t>
            </w:r>
            <w:r w:rsidRPr="00A835A2">
              <w:t>Giáo dục cá nhân hóa</w:t>
            </w:r>
            <w:r>
              <w:t xml:space="preserve">; </w:t>
            </w:r>
            <w:r w:rsidRPr="00A835A2">
              <w:t>Hợp tác nhà trường – doanh nghiệp</w:t>
            </w:r>
            <w:r>
              <w:t xml:space="preserve">; </w:t>
            </w:r>
            <w:r w:rsidRPr="00A835A2">
              <w:t>Nguồn nhân lực chất lượng cao</w:t>
            </w:r>
            <w:r>
              <w:t xml:space="preserve">; </w:t>
            </w:r>
            <w:r w:rsidRPr="00A835A2">
              <w:t>Hội nhập quốc tế</w:t>
            </w:r>
            <w:r>
              <w:t>.</w:t>
            </w:r>
          </w:p>
          <w:p w14:paraId="6FA2F298" w14:textId="77777777" w:rsidR="00CA71DC" w:rsidRDefault="00CA71DC" w:rsidP="00B32EFD">
            <w:pPr>
              <w:spacing w:before="40"/>
              <w:ind w:left="28"/>
              <w:jc w:val="both"/>
              <w:rPr>
                <w:spacing w:val="-4"/>
                <w:w w:val="98"/>
                <w:szCs w:val="26"/>
              </w:rPr>
            </w:pPr>
          </w:p>
          <w:p w14:paraId="5941B65D" w14:textId="77777777" w:rsidR="00CA71DC" w:rsidRDefault="00CA71DC" w:rsidP="00B32EFD">
            <w:pPr>
              <w:spacing w:before="40"/>
              <w:ind w:left="28"/>
              <w:jc w:val="both"/>
              <w:rPr>
                <w:spacing w:val="-4"/>
                <w:w w:val="98"/>
                <w:szCs w:val="26"/>
              </w:rPr>
            </w:pPr>
          </w:p>
          <w:p w14:paraId="48FE0572" w14:textId="77777777" w:rsidR="00CA71DC" w:rsidRDefault="00CA71DC" w:rsidP="00B32EFD">
            <w:pPr>
              <w:spacing w:before="40"/>
              <w:ind w:left="28"/>
              <w:jc w:val="both"/>
              <w:rPr>
                <w:spacing w:val="-4"/>
                <w:w w:val="98"/>
                <w:szCs w:val="26"/>
              </w:rPr>
            </w:pPr>
          </w:p>
          <w:p w14:paraId="5423C353" w14:textId="77777777" w:rsidR="00CA71DC" w:rsidRDefault="00CA71DC" w:rsidP="00B32EFD">
            <w:pPr>
              <w:spacing w:before="40"/>
              <w:ind w:left="28"/>
              <w:jc w:val="both"/>
              <w:rPr>
                <w:spacing w:val="-4"/>
                <w:w w:val="98"/>
                <w:szCs w:val="26"/>
              </w:rPr>
            </w:pPr>
          </w:p>
          <w:p w14:paraId="7B0929FB" w14:textId="77777777" w:rsidR="00CA71DC" w:rsidRDefault="00CA71DC" w:rsidP="00B32EFD">
            <w:pPr>
              <w:spacing w:before="40"/>
              <w:ind w:left="28"/>
              <w:jc w:val="both"/>
              <w:rPr>
                <w:spacing w:val="-4"/>
                <w:w w:val="98"/>
                <w:szCs w:val="26"/>
              </w:rPr>
            </w:pPr>
          </w:p>
          <w:p w14:paraId="299C726E" w14:textId="77777777" w:rsidR="00CA71DC" w:rsidRDefault="00CA71DC" w:rsidP="00B32EFD">
            <w:pPr>
              <w:spacing w:before="40"/>
              <w:ind w:left="28"/>
              <w:jc w:val="both"/>
              <w:rPr>
                <w:spacing w:val="-4"/>
                <w:w w:val="98"/>
                <w:szCs w:val="26"/>
              </w:rPr>
            </w:pPr>
          </w:p>
          <w:p w14:paraId="71DE9D55" w14:textId="77777777" w:rsidR="00CA71DC" w:rsidRDefault="00CA71DC" w:rsidP="00B32EFD">
            <w:pPr>
              <w:spacing w:before="40"/>
              <w:ind w:left="28"/>
              <w:jc w:val="both"/>
              <w:rPr>
                <w:spacing w:val="-4"/>
                <w:w w:val="98"/>
                <w:szCs w:val="26"/>
              </w:rPr>
            </w:pPr>
          </w:p>
          <w:p w14:paraId="0446A8A3" w14:textId="77777777" w:rsidR="00CA71DC" w:rsidRDefault="00CA71DC" w:rsidP="00B32EFD">
            <w:pPr>
              <w:spacing w:before="40"/>
              <w:ind w:left="28"/>
              <w:jc w:val="both"/>
              <w:rPr>
                <w:spacing w:val="-4"/>
                <w:w w:val="98"/>
                <w:szCs w:val="26"/>
              </w:rPr>
            </w:pPr>
          </w:p>
          <w:p w14:paraId="25C03847" w14:textId="77777777" w:rsidR="00CA71DC" w:rsidRDefault="00CA71DC" w:rsidP="00B32EFD">
            <w:pPr>
              <w:spacing w:before="40"/>
              <w:ind w:left="28"/>
              <w:jc w:val="both"/>
              <w:rPr>
                <w:spacing w:val="-4"/>
                <w:w w:val="98"/>
                <w:szCs w:val="26"/>
              </w:rPr>
            </w:pPr>
          </w:p>
          <w:p w14:paraId="5A3BC512" w14:textId="77777777" w:rsidR="00CA71DC" w:rsidRDefault="00CA71DC" w:rsidP="00B32EFD">
            <w:pPr>
              <w:spacing w:before="40"/>
              <w:ind w:left="28"/>
              <w:jc w:val="both"/>
              <w:rPr>
                <w:spacing w:val="-4"/>
                <w:w w:val="98"/>
                <w:szCs w:val="26"/>
              </w:rPr>
            </w:pPr>
          </w:p>
          <w:p w14:paraId="4204361B" w14:textId="77777777" w:rsidR="00CA71DC" w:rsidRDefault="00CA71DC" w:rsidP="00B32EFD">
            <w:pPr>
              <w:spacing w:before="40"/>
              <w:ind w:left="28"/>
              <w:jc w:val="both"/>
              <w:rPr>
                <w:spacing w:val="-4"/>
                <w:w w:val="98"/>
                <w:szCs w:val="26"/>
              </w:rPr>
            </w:pPr>
            <w:r w:rsidRPr="00974357">
              <w:rPr>
                <w:rFonts w:eastAsiaTheme="minorEastAsia" w:cstheme="majorHAnsi"/>
                <w:b/>
                <w:bCs/>
                <w:spacing w:val="-4"/>
                <w:w w:val="98"/>
                <w:szCs w:val="21"/>
              </w:rPr>
              <w:t>Keywords:</w:t>
            </w:r>
          </w:p>
          <w:p w14:paraId="369C793C" w14:textId="77777777" w:rsidR="00CA71DC" w:rsidRPr="00A835A2" w:rsidRDefault="00CA71DC" w:rsidP="00B32EFD">
            <w:pPr>
              <w:spacing w:after="200" w:line="276" w:lineRule="auto"/>
              <w:jc w:val="both"/>
            </w:pPr>
            <w:r w:rsidRPr="00A835A2">
              <w:t>Artificial Intelligence (AI)</w:t>
            </w:r>
            <w:r>
              <w:t xml:space="preserve">; </w:t>
            </w:r>
            <w:r w:rsidRPr="00A835A2">
              <w:t>Human Resource Training</w:t>
            </w:r>
            <w:r>
              <w:t xml:space="preserve">; </w:t>
            </w:r>
            <w:r w:rsidRPr="00A835A2">
              <w:t>Digital Transformation in Education</w:t>
            </w:r>
            <w:r>
              <w:t xml:space="preserve">; </w:t>
            </w:r>
            <w:r w:rsidRPr="00A835A2">
              <w:t>Adaptive Learning Systems</w:t>
            </w:r>
            <w:r>
              <w:t xml:space="preserve">; </w:t>
            </w:r>
            <w:r w:rsidRPr="00A835A2">
              <w:t>Personalized Education</w:t>
            </w:r>
            <w:r>
              <w:t xml:space="preserve">; </w:t>
            </w:r>
            <w:r w:rsidRPr="00A835A2">
              <w:t>School–Enterprise Collaboration</w:t>
            </w:r>
            <w:r>
              <w:t xml:space="preserve">; </w:t>
            </w:r>
            <w:r w:rsidRPr="00A835A2">
              <w:t>High-Quality Workforce</w:t>
            </w:r>
            <w:r>
              <w:t xml:space="preserve">; </w:t>
            </w:r>
            <w:r w:rsidRPr="00A835A2">
              <w:t>Global Integration</w:t>
            </w:r>
            <w:r>
              <w:t>.</w:t>
            </w:r>
          </w:p>
          <w:p w14:paraId="2BE3BAF4" w14:textId="77777777" w:rsidR="00CA71DC" w:rsidRPr="00974357" w:rsidRDefault="00CA71DC" w:rsidP="00B32EFD">
            <w:pPr>
              <w:spacing w:before="40"/>
              <w:ind w:left="28"/>
              <w:jc w:val="both"/>
              <w:rPr>
                <w:spacing w:val="-4"/>
                <w:w w:val="98"/>
                <w:szCs w:val="26"/>
              </w:rPr>
            </w:pPr>
          </w:p>
        </w:tc>
        <w:tc>
          <w:tcPr>
            <w:tcW w:w="281" w:type="dxa"/>
            <w:vMerge/>
            <w:tcBorders>
              <w:right w:val="single" w:sz="18" w:space="0" w:color="404040" w:themeColor="text1" w:themeTint="BF"/>
            </w:tcBorders>
            <w:shd w:val="clear" w:color="auto" w:fill="FFFFFF" w:themeFill="background1"/>
            <w:vAlign w:val="center"/>
          </w:tcPr>
          <w:p w14:paraId="5A87F968" w14:textId="77777777" w:rsidR="00CA71DC" w:rsidRPr="00974357" w:rsidRDefault="00CA71DC" w:rsidP="00B32EFD">
            <w:pPr>
              <w:spacing w:before="40"/>
              <w:jc w:val="center"/>
              <w:rPr>
                <w:b/>
                <w:spacing w:val="-4"/>
                <w:w w:val="98"/>
                <w:szCs w:val="26"/>
              </w:rPr>
            </w:pPr>
          </w:p>
        </w:tc>
        <w:tc>
          <w:tcPr>
            <w:tcW w:w="6239" w:type="dxa"/>
            <w:vMerge w:val="restart"/>
            <w:tcBorders>
              <w:left w:val="single" w:sz="18" w:space="0" w:color="404040" w:themeColor="text1" w:themeTint="BF"/>
            </w:tcBorders>
            <w:shd w:val="clear" w:color="auto" w:fill="DDD9C3" w:themeFill="background2" w:themeFillShade="E6"/>
            <w:vAlign w:val="center"/>
          </w:tcPr>
          <w:p w14:paraId="2D77F1A9" w14:textId="77777777" w:rsidR="00CA71DC" w:rsidRPr="00820FF4" w:rsidRDefault="00CA71DC" w:rsidP="00B32EFD">
            <w:pPr>
              <w:jc w:val="both"/>
            </w:pPr>
            <w:r w:rsidRPr="00820FF4">
              <w:rPr>
                <w:b/>
                <w:bCs/>
              </w:rPr>
              <w:t>Bối cảnh:</w:t>
            </w:r>
            <w:r w:rsidRPr="00820FF4">
              <w:t xml:space="preserve"> Trong thời đại chuyển đổi số và hội nhập quốc tế sâu rộng, yêu cầu về chất lượng nguồn nhân lực ngày càng trở nên khắt khe và mang tính toàn cầu. Doanh nghiệp không chỉ cần những người lao động có kiến thức chuyên môn vững chắc mà còn đòi hỏi các kỹ năng mềm, khả năng thích ứng linh hoạt và năng lực đổi mới sáng tạo. Trí tuệ nhân tạo (AI) đang nổi lên như một công cụ chuyển đổi mạnh mẽ, có khả năng cách mạng hóa lĩnh vực giáo dục và đào tạo, giúp cá nhân hóa quá trình học tập, tăng cường hiệu quả giảng dạy và thu hẹp khoảng cách giữa nhà trường với yêu cầu thực tiễn của doanh nghiệp.</w:t>
            </w:r>
          </w:p>
          <w:p w14:paraId="6D7EA2EE" w14:textId="77777777" w:rsidR="00CA71DC" w:rsidRPr="00820FF4" w:rsidRDefault="00CA71DC" w:rsidP="00B32EFD">
            <w:pPr>
              <w:jc w:val="both"/>
            </w:pPr>
            <w:r w:rsidRPr="00820FF4">
              <w:rPr>
                <w:b/>
                <w:bCs/>
              </w:rPr>
              <w:t>Kết quả:</w:t>
            </w:r>
            <w:r w:rsidRPr="00820FF4">
              <w:t xml:space="preserve"> Bài viết đã hệ thống hóa và phân tích các mô hình ứng dụng AI tiêu biểu trong giáo dục trên thế giới, từ hệ thống học tập thích ứng đến các công cụ đánh giá năng lực thông minh. Đồng thời, bài viết đi sâu vào thực trạng ứng dụng AI tại Việt Nam, chỉ ra những thành tựu bước đầu cũng như các thách thức cốt lõi, bao gồm: thiếu hụt hạ tầng số đồng bộ, năng lực của đội ngũ giảng viên chưa theo kịp sự phát triển của công nghệ, và sự phối hợp còn lỏng lẻo giữa ba nhà: Nhà trường – Doanh nghiệp – Nhà nước. Dựa trên phân tích đó, tác giả đề xuất một khung giải pháp toàn diện, tập trung vào việc xây dựng hệ sinh thái AI trong giáo dục, cá nhân hóa chương trình đào tạo dựa trên dữ liệu, và đào tạo lại đội ngũ giảng viên theo định hướng chuyển đổi số.</w:t>
            </w:r>
          </w:p>
          <w:p w14:paraId="2E3D69B1" w14:textId="77777777" w:rsidR="00CA71DC" w:rsidRPr="00820FF4" w:rsidRDefault="00CA71DC" w:rsidP="00B32EFD">
            <w:pPr>
              <w:spacing w:before="40"/>
              <w:jc w:val="both"/>
            </w:pPr>
            <w:r w:rsidRPr="00820FF4">
              <w:rPr>
                <w:b/>
                <w:bCs/>
              </w:rPr>
              <w:t>Bàn luận:</w:t>
            </w:r>
            <w:r w:rsidRPr="00820FF4">
              <w:t xml:space="preserve"> Việc ứng dụng hiệu quả trí tuệ nhân tạo không chỉ là một giải pháp công nghệ nhằm nâng cao chất lượng đào tạo, mà còn là một chiến lược phát triển bền vững cho nguồn nhân lực Việt Nam. AI mở ra khả năng đáp ứng linh hoạt với nhu cầu biến động không ngừng của doanh nghiệp và thị trường lao động toàn cầu. Tuy nhiên, để thành công, cần có một chiến lược quốc gia đồng bộ, sự đầu tư chiến lược vào công nghệ và con người, cùng sự tham gia tích cực, thực chất từ cả ba bên: nhà trường – doanh nghiệp – các nhà cung cấp giải pháp công nghệ.</w:t>
            </w:r>
          </w:p>
          <w:p w14:paraId="050C6E11" w14:textId="77777777" w:rsidR="00CA71DC" w:rsidRPr="00820FF4" w:rsidRDefault="00CA71DC" w:rsidP="00B32EFD">
            <w:pPr>
              <w:spacing w:before="40"/>
              <w:jc w:val="both"/>
              <w:rPr>
                <w:b/>
                <w:bCs/>
                <w:spacing w:val="-4"/>
                <w:w w:val="98"/>
                <w:szCs w:val="26"/>
              </w:rPr>
            </w:pPr>
            <w:r w:rsidRPr="00820FF4">
              <w:rPr>
                <w:b/>
                <w:bCs/>
                <w:spacing w:val="-4"/>
                <w:w w:val="98"/>
                <w:szCs w:val="26"/>
              </w:rPr>
              <w:t>ABSTRACT:</w:t>
            </w:r>
          </w:p>
          <w:p w14:paraId="48E72F95" w14:textId="77777777" w:rsidR="00CA71DC" w:rsidRDefault="00CA71DC" w:rsidP="00B32EFD">
            <w:pPr>
              <w:jc w:val="both"/>
            </w:pPr>
            <w:r w:rsidRPr="00820FF4">
              <w:rPr>
                <w:b/>
                <w:bCs/>
              </w:rPr>
              <w:t>Context</w:t>
            </w:r>
            <w:r>
              <w:t>: In the era of digital transformation and deep global integration, the demand for high-quality human resources is becoming increasingly stringent and globalized. Artificial Intelligence (AI) is emerging as a vital tool to personalize training processes, enhance teaching effectiveness, and better align educational programs with the practical needs of businesses.</w:t>
            </w:r>
          </w:p>
          <w:p w14:paraId="681943D0" w14:textId="77777777" w:rsidR="00CA71DC" w:rsidRDefault="00CA71DC" w:rsidP="00B32EFD">
            <w:pPr>
              <w:jc w:val="both"/>
            </w:pPr>
          </w:p>
          <w:p w14:paraId="2C4B76DA" w14:textId="77777777" w:rsidR="00CA71DC" w:rsidRDefault="00CA71DC" w:rsidP="00B32EFD">
            <w:pPr>
              <w:jc w:val="both"/>
            </w:pPr>
            <w:r w:rsidRPr="00820FF4">
              <w:rPr>
                <w:b/>
                <w:bCs/>
              </w:rPr>
              <w:lastRenderedPageBreak/>
              <w:t>Findings:</w:t>
            </w:r>
            <w:r>
              <w:t xml:space="preserve"> This paper synthesizes various models of AI application in modern education, both internationally and within Vietnam. It identifies several challenges to implementing AI in workforce training, including inadequate digital infrastructure, limited faculty capacity, and insufficient coordination between educational institutions and enterprises. The study proposes specific solutions such as building an AI-integrated educational ecosystem, personalizing curricula, and upskilling instructors for the digital era.</w:t>
            </w:r>
          </w:p>
          <w:p w14:paraId="661B5F70" w14:textId="77777777" w:rsidR="00CA71DC" w:rsidRDefault="00CA71DC" w:rsidP="00B32EFD">
            <w:pPr>
              <w:jc w:val="both"/>
            </w:pPr>
            <w:r w:rsidRPr="00820FF4">
              <w:rPr>
                <w:b/>
                <w:bCs/>
              </w:rPr>
              <w:t>Discussion:</w:t>
            </w:r>
            <w:r>
              <w:t xml:space="preserve"> Effective application of AI not only improves training quality but also opens sustainable development pathways for Vietnam’s workforce. AI enables flexible responses to the dynamic demands of global labor markets. However, for successful implementation, a comprehensive national policy, strategic investments, and active collaboration among schools, enterprises, and technology providers are essential.</w:t>
            </w:r>
          </w:p>
          <w:p w14:paraId="43292826" w14:textId="77777777" w:rsidR="00CA71DC" w:rsidRPr="00820FF4" w:rsidRDefault="00CA71DC" w:rsidP="00B32EFD">
            <w:pPr>
              <w:spacing w:before="40"/>
              <w:jc w:val="both"/>
              <w:rPr>
                <w:spacing w:val="-4"/>
                <w:w w:val="98"/>
                <w:szCs w:val="26"/>
              </w:rPr>
            </w:pPr>
            <w:r w:rsidRPr="00820FF4">
              <w:rPr>
                <w:b/>
                <w:bCs/>
              </w:rPr>
              <w:t>Keywords:</w:t>
            </w:r>
            <w:r>
              <w:t xml:space="preserve"> Artificial Intelligence (AI); Human Resource Training; Digital Transformation in Education; Adaptive Learning Systems; Personalized Education; School–Enterprise Collaboration; High-Quality Workforce; Global Integration.</w:t>
            </w:r>
          </w:p>
        </w:tc>
      </w:tr>
      <w:tr w:rsidR="00CA71DC" w:rsidRPr="00974357" w14:paraId="70BFFCB6" w14:textId="77777777" w:rsidTr="00B32EFD">
        <w:trPr>
          <w:trHeight w:val="263"/>
        </w:trPr>
        <w:tc>
          <w:tcPr>
            <w:tcW w:w="2552" w:type="dxa"/>
            <w:shd w:val="clear" w:color="auto" w:fill="FFFFFF" w:themeFill="background1"/>
          </w:tcPr>
          <w:p w14:paraId="2831290B" w14:textId="77777777" w:rsidR="00CA71DC" w:rsidRPr="00974357" w:rsidRDefault="00CA71DC" w:rsidP="00B32EFD">
            <w:pPr>
              <w:ind w:left="29"/>
              <w:jc w:val="both"/>
              <w:rPr>
                <w:rFonts w:eastAsiaTheme="minorEastAsia" w:cstheme="majorHAnsi"/>
                <w:b/>
                <w:bCs/>
                <w:spacing w:val="-4"/>
                <w:w w:val="98"/>
                <w:szCs w:val="21"/>
              </w:rPr>
            </w:pPr>
          </w:p>
        </w:tc>
        <w:tc>
          <w:tcPr>
            <w:tcW w:w="281" w:type="dxa"/>
            <w:vMerge/>
            <w:tcBorders>
              <w:right w:val="single" w:sz="18" w:space="0" w:color="404040" w:themeColor="text1" w:themeTint="BF"/>
            </w:tcBorders>
            <w:shd w:val="clear" w:color="auto" w:fill="FFFFFF" w:themeFill="background1"/>
            <w:vAlign w:val="center"/>
          </w:tcPr>
          <w:p w14:paraId="01006656" w14:textId="77777777" w:rsidR="00CA71DC" w:rsidRPr="00974357" w:rsidRDefault="00CA71DC" w:rsidP="00B32EFD">
            <w:pPr>
              <w:spacing w:before="40"/>
              <w:jc w:val="center"/>
              <w:rPr>
                <w:b/>
                <w:spacing w:val="-4"/>
                <w:w w:val="98"/>
                <w:szCs w:val="26"/>
              </w:rPr>
            </w:pPr>
          </w:p>
        </w:tc>
        <w:tc>
          <w:tcPr>
            <w:tcW w:w="6239" w:type="dxa"/>
            <w:vMerge/>
            <w:tcBorders>
              <w:left w:val="single" w:sz="18" w:space="0" w:color="404040" w:themeColor="text1" w:themeTint="BF"/>
            </w:tcBorders>
            <w:shd w:val="clear" w:color="auto" w:fill="DDD9C3" w:themeFill="background2" w:themeFillShade="E6"/>
            <w:vAlign w:val="center"/>
          </w:tcPr>
          <w:p w14:paraId="0762B4D5" w14:textId="77777777" w:rsidR="00CA71DC" w:rsidRPr="00974357" w:rsidRDefault="00CA71DC" w:rsidP="00B32EFD">
            <w:pPr>
              <w:spacing w:before="40"/>
              <w:jc w:val="both"/>
              <w:rPr>
                <w:spacing w:val="-4"/>
                <w:w w:val="98"/>
                <w:szCs w:val="26"/>
              </w:rPr>
            </w:pPr>
          </w:p>
        </w:tc>
      </w:tr>
      <w:tr w:rsidR="00CA71DC" w:rsidRPr="00974357" w14:paraId="10FD104E" w14:textId="77777777" w:rsidTr="00B32EFD">
        <w:trPr>
          <w:trHeight w:val="706"/>
        </w:trPr>
        <w:tc>
          <w:tcPr>
            <w:tcW w:w="2552" w:type="dxa"/>
          </w:tcPr>
          <w:p w14:paraId="104EB357" w14:textId="77777777" w:rsidR="00CA71DC" w:rsidRPr="00974357" w:rsidRDefault="00CA71DC" w:rsidP="00B32EFD">
            <w:pPr>
              <w:ind w:left="29"/>
              <w:jc w:val="both"/>
              <w:rPr>
                <w:rFonts w:eastAsiaTheme="minorEastAsia" w:cstheme="majorHAnsi"/>
                <w:b/>
                <w:bCs/>
                <w:spacing w:val="-4"/>
                <w:w w:val="98"/>
                <w:szCs w:val="21"/>
              </w:rPr>
            </w:pPr>
          </w:p>
        </w:tc>
        <w:tc>
          <w:tcPr>
            <w:tcW w:w="281" w:type="dxa"/>
            <w:vMerge/>
            <w:tcBorders>
              <w:right w:val="single" w:sz="18" w:space="0" w:color="404040" w:themeColor="text1" w:themeTint="BF"/>
            </w:tcBorders>
            <w:shd w:val="clear" w:color="auto" w:fill="FFFFFF" w:themeFill="background1"/>
            <w:vAlign w:val="center"/>
          </w:tcPr>
          <w:p w14:paraId="3642CAFA" w14:textId="77777777" w:rsidR="00CA71DC" w:rsidRPr="00974357" w:rsidRDefault="00CA71DC" w:rsidP="00B32EFD">
            <w:pPr>
              <w:spacing w:before="40"/>
              <w:jc w:val="center"/>
              <w:rPr>
                <w:b/>
                <w:spacing w:val="-4"/>
                <w:w w:val="98"/>
                <w:szCs w:val="26"/>
              </w:rPr>
            </w:pPr>
          </w:p>
        </w:tc>
        <w:tc>
          <w:tcPr>
            <w:tcW w:w="6239" w:type="dxa"/>
            <w:vMerge/>
            <w:tcBorders>
              <w:left w:val="single" w:sz="18" w:space="0" w:color="404040" w:themeColor="text1" w:themeTint="BF"/>
            </w:tcBorders>
            <w:shd w:val="clear" w:color="auto" w:fill="DDD9C3" w:themeFill="background2" w:themeFillShade="E6"/>
            <w:vAlign w:val="center"/>
          </w:tcPr>
          <w:p w14:paraId="3B719F67" w14:textId="77777777" w:rsidR="00CA71DC" w:rsidRPr="00974357" w:rsidRDefault="00CA71DC" w:rsidP="00B32EFD">
            <w:pPr>
              <w:spacing w:before="40"/>
              <w:jc w:val="both"/>
              <w:rPr>
                <w:spacing w:val="-4"/>
                <w:w w:val="98"/>
                <w:szCs w:val="26"/>
              </w:rPr>
            </w:pPr>
          </w:p>
        </w:tc>
      </w:tr>
    </w:tbl>
    <w:p w14:paraId="30A83CCB" w14:textId="77777777" w:rsidR="00CA71DC" w:rsidRPr="00CA71DC" w:rsidRDefault="00CA71DC" w:rsidP="00CA71DC">
      <w:pPr>
        <w:pStyle w:val="ListParagraph"/>
        <w:ind w:left="0"/>
        <w:rPr>
          <w:b/>
          <w:szCs w:val="21"/>
          <w:lang w:val="en-US"/>
        </w:rPr>
      </w:pPr>
    </w:p>
    <w:p w14:paraId="4130F3D7" w14:textId="77777777" w:rsidR="00CA71DC" w:rsidRDefault="00CA71DC" w:rsidP="005A19C5">
      <w:pPr>
        <w:pStyle w:val="ListParagraph"/>
        <w:widowControl/>
        <w:numPr>
          <w:ilvl w:val="0"/>
          <w:numId w:val="59"/>
        </w:numPr>
        <w:autoSpaceDE/>
        <w:autoSpaceDN/>
        <w:contextualSpacing/>
        <w:rPr>
          <w:b/>
          <w:szCs w:val="21"/>
        </w:rPr>
      </w:pPr>
      <w:r w:rsidRPr="002F1A0E">
        <w:rPr>
          <w:b/>
          <w:szCs w:val="21"/>
        </w:rPr>
        <w:t>Giới thiệu.</w:t>
      </w:r>
    </w:p>
    <w:p w14:paraId="0E074C83" w14:textId="77777777" w:rsidR="00CA71DC" w:rsidRPr="00820FF4" w:rsidRDefault="00CA71DC" w:rsidP="005A19C5">
      <w:pPr>
        <w:ind w:left="284" w:firstLine="436"/>
        <w:jc w:val="both"/>
      </w:pPr>
      <w:r w:rsidRPr="00820FF4">
        <w:t>Thế kỷ 21 đang chứng kiến một cuộc chuyển dịch kiến tạo, được định hình bởi Cách mạng công nghiệp lần thứ tư và quá trình toàn cầu hóa sâu rộng. Trong bối cảnh này, lợi thế cạnh tranh của các quốc gia và doanh nghiệp không còn chỉ phụ thuộc vào tài nguyên thiên nhiên hay lao động giá rẻ, mà ngày càng dịch chuyển sang chất lượng nguồn nhân lực – yếu tố cốt lõi của đổi mới sáng tạo và tăng trưởng bền vững. Các doanh nghiệp hiện đại, đặc biệt là các tập đoàn đa quốc gia, đang đặt ra những yêu cầu ngày càng khắt khe đối với người lao động. Họ không chỉ cần kiến thức chuyên môn vững vàng mà còn đòi hỏi một loạt các kỹ năng phức hợp như tư duy phản biện, khả năng giải quyết vấn đề, kỹ năng số, và đặc biệt là năng lực học tập suốt đời để thích ứng với một thế giới biến đổi không ngừng.</w:t>
      </w:r>
    </w:p>
    <w:p w14:paraId="490EE30E" w14:textId="77777777" w:rsidR="00CA71DC" w:rsidRPr="00820FF4" w:rsidRDefault="00CA71DC" w:rsidP="005A19C5">
      <w:pPr>
        <w:ind w:left="284" w:firstLine="436"/>
        <w:jc w:val="both"/>
      </w:pPr>
      <w:r w:rsidRPr="00820FF4">
        <w:t>Tuy nhiên, một thực tế đáng báo động là khoảng cách giữa chất lượng đào tạo của hệ thống giáo dục và yêu cầu thực tiễn của thị trường lao động ngày càng lớn. Báo cáo Năng lực Cạnh tranh Toàn cầu 2023 của Diễn đàn Kinh tế Thế giới (WEF) đã chỉ ra rằng chất lượng hệ thống đào tạo đại học của Việt Nam vẫn còn nhiều hạn chế, ảnh hưởng đến năng lực đổi mới sáng tạo chung của quốc gia (WEF, 2023). Tình trạng "thừa thầy, thiếu thợ", hay cụ thể hơn là sinh viên ra trường phải được doanh nghiệp đào tạo lại, đã trở thành một bài toán nan giải, gây lãng phí nguồn lực cho cả xã hội và doanh nghiệp.</w:t>
      </w:r>
    </w:p>
    <w:p w14:paraId="5B296308" w14:textId="77777777" w:rsidR="00CA71DC" w:rsidRPr="00820FF4" w:rsidRDefault="00CA71DC" w:rsidP="005A19C5">
      <w:pPr>
        <w:ind w:left="284" w:firstLine="436"/>
        <w:jc w:val="both"/>
      </w:pPr>
      <w:r w:rsidRPr="00820FF4">
        <w:t>Trong bối cảnh đó, Trí tuệ nhân tạo (AI) nổi lên không chỉ như một xu hướng công nghệ mà còn là một giải pháp mang tính cách mạng, hứa hẹn sẽ tái định hình toàn bộ lĩnh vực giáo dục và đào tạo. AI có tiềm năng phá vỡ mô hình giáo dục "một kích cỡ cho tất cả" (one-size-fits-all) truyền thống, thay vào đó là một phương pháp tiếp cận cá nhân hóa, linh hoạt và dựa trên dữ liệu. Từ việc tự động hóa các công việc hành chính cho giảng viên, cung cấp phản hồi tức thì cho người học, đến việc phân tích dữ liệu học tập để xây dựng lộ trình phát triển riêng biệt cho từng cá nhân, AI đang mở ra những chân trời mới để nâng cao hiệu quả đào tạo và gắn kết chặt chẽ hơn giữa nhà trường và doanh nghiệp.</w:t>
      </w:r>
    </w:p>
    <w:p w14:paraId="5DC906AA" w14:textId="77777777" w:rsidR="00CA71DC" w:rsidRPr="00820FF4" w:rsidRDefault="00CA71DC" w:rsidP="00CA71DC">
      <w:pPr>
        <w:ind w:left="284"/>
        <w:jc w:val="both"/>
      </w:pPr>
      <w:r w:rsidRPr="00820FF4">
        <w:t>Bài viết này sẽ đi sâu phân tích tiềm năng và thách thức của việc ứng dụng AI trong đào tạo nguồn nhân lực chất lượng cao tại Việt Nam. Bằng cách tổng quan các mô hình thành công trên thế giới, phân tích thực trạng trong nước và đề xuất các giải pháp chiến lược, bài viết hướng đến mục tiêu cung cấp một cái nhìn toàn diện và các kiến nghị chính sách cụ thể nhằm thúc đẩy quá trình chuyển đổi số trong giáo dục, qua đó góp phần nâng cao năng lực cạnh tranh quốc gia trong bối cảnh hội nhập quốc tế.</w:t>
      </w:r>
    </w:p>
    <w:p w14:paraId="0411A305" w14:textId="77777777" w:rsidR="00CA71DC" w:rsidRPr="00F76BEB" w:rsidRDefault="00CA71DC" w:rsidP="005A19C5">
      <w:pPr>
        <w:pStyle w:val="ListParagraph"/>
        <w:widowControl/>
        <w:numPr>
          <w:ilvl w:val="0"/>
          <w:numId w:val="59"/>
        </w:numPr>
        <w:autoSpaceDE/>
        <w:autoSpaceDN/>
        <w:contextualSpacing/>
        <w:rPr>
          <w:b/>
          <w:spacing w:val="-4"/>
          <w:w w:val="98"/>
          <w:szCs w:val="26"/>
        </w:rPr>
      </w:pPr>
      <w:r w:rsidRPr="00DA27E3">
        <w:rPr>
          <w:b/>
          <w:szCs w:val="21"/>
        </w:rPr>
        <w:lastRenderedPageBreak/>
        <w:t>Kết</w:t>
      </w:r>
      <w:r>
        <w:rPr>
          <w:b/>
          <w:bCs/>
          <w:szCs w:val="21"/>
        </w:rPr>
        <w:t xml:space="preserve"> quả nghiên cứu.</w:t>
      </w:r>
    </w:p>
    <w:p w14:paraId="33A7A293" w14:textId="77777777" w:rsidR="00CA71DC" w:rsidRPr="00F76BEB" w:rsidRDefault="00CA71DC" w:rsidP="005A19C5">
      <w:pPr>
        <w:pStyle w:val="ListParagraph"/>
        <w:widowControl/>
        <w:numPr>
          <w:ilvl w:val="1"/>
          <w:numId w:val="59"/>
        </w:numPr>
        <w:autoSpaceDE/>
        <w:autoSpaceDN/>
        <w:ind w:left="720"/>
        <w:contextualSpacing/>
        <w:rPr>
          <w:b/>
          <w:spacing w:val="-4"/>
          <w:w w:val="98"/>
          <w:szCs w:val="26"/>
        </w:rPr>
      </w:pPr>
      <w:r>
        <w:rPr>
          <w:b/>
          <w:bCs/>
          <w:szCs w:val="21"/>
        </w:rPr>
        <w:t>Tổng quan về ứng dụng AI trong giáo dục.</w:t>
      </w:r>
    </w:p>
    <w:p w14:paraId="4114BE3D" w14:textId="77777777" w:rsidR="00CA71DC" w:rsidRDefault="00CA71DC" w:rsidP="00CA71DC">
      <w:pPr>
        <w:ind w:left="284"/>
        <w:jc w:val="both"/>
      </w:pPr>
      <w:r>
        <w:t>Trí tuệ nhân tạo, trong lĩnh vực giáo dục, không phải là việc thay thế con người bằng robot, mà là việc sử dụng các thuật toán thông minh để tăng cường và hỗ trợ quá trình dạy và học. Một bài tổng quan hệ thống (systematic review) quy mô lớn của Zawacki-Richter và các cộng sự (2019) đã phân tích hàng trăm nghiên cứu về ứng dụng AI trong giáo dục đại học, chỉ ra rằng các ứng dụng này chủ yếu tập trung vào bốn lĩnh vực: (1) hệ thống dạy kèm thông minh, (2) đánh giá và chấm điểm tự động, (3) phân tích và dự báo học tập, và (4) hệ thống đề xuất cá nhân hóa. Tuy nhiên, nghiên cứu này cũng nhấn mạnh một "khoảng trống" đáng báo động: vai trò của chính các nhà giáo dục (giảng viên, người thiết kế chương trình) trong các hệ thống AI này thường bị xem nhẹ. Điều này cho thấy sự cần thiết phải đặt con người vào trung tâm của quá trình chuyển đổi số.</w:t>
      </w:r>
    </w:p>
    <w:p w14:paraId="53D30605" w14:textId="77777777" w:rsidR="00CA71DC" w:rsidRDefault="00CA71DC" w:rsidP="00CA71DC">
      <w:pPr>
        <w:ind w:left="284"/>
        <w:jc w:val="both"/>
      </w:pPr>
      <w:r w:rsidRPr="00242B9D">
        <w:rPr>
          <w:b/>
          <w:bCs/>
        </w:rPr>
        <w:t xml:space="preserve">Hệ thống học tập thích ứng (Adaptive Learning Systems): </w:t>
      </w:r>
      <w:r>
        <w:t>Đây là một trong những ứng dụng đột phá nhất của AI. Thay vì cung cấp cùng một nội dung cho tất cả sinh viên, hệ thống này sử dụng các thuật toán máy học để phân tích liên tục hiệu suất và hành vi của từng người học (thời gian trả lời câu hỏi, các lỗi thường gặp, các khái niệm đã nắm vững). Dựa trên phân tích đó, hệ thống sẽ tự động điều chỉnh độ khó, đề xuất các tài liệu học tập bổ sung, và xây dựng một lộ trình học tập được "may đo" riêng cho từng cá nhân. Các nghiên cứu của Chen và cộng sự (2020) đã chứng minh rằng việc áp dụng lý thuyết đáp ứng câu hỏi (Item Response Theory) vào các hệ thống học tập điện tử cá nhân hóa có thể nâng cao đáng kể hiệu quả học tập và sự hài lòng của người học. Nền tảng Knewton là một ví dụ điển hình, đã chứng minh khả năng cải thiện đáng kể kết quả học tập của sinh viên bằng cách cung cấp đúng nội dung, đúng thời điểm (Baker &amp; Inventado, 2014).</w:t>
      </w:r>
    </w:p>
    <w:p w14:paraId="619AE22E" w14:textId="77777777" w:rsidR="00CA71DC" w:rsidRDefault="00CA71DC" w:rsidP="00CA71DC">
      <w:pPr>
        <w:ind w:left="284"/>
        <w:jc w:val="center"/>
      </w:pPr>
      <w:r>
        <w:rPr>
          <w:noProof/>
          <w:lang w:val="en-US"/>
        </w:rPr>
        <w:drawing>
          <wp:inline distT="0" distB="0" distL="0" distR="0" wp14:anchorId="7E016F62" wp14:editId="78241A02">
            <wp:extent cx="4979274" cy="4381500"/>
            <wp:effectExtent l="0" t="0" r="0" b="0"/>
            <wp:docPr id="1462518783" name="Picture 1" descr="Phương pháp học thích ứng với công nghệ cho Học viên bận rộ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ương pháp học thích ứng với công nghệ cho Học viên bận rộ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3807" cy="4420687"/>
                    </a:xfrm>
                    <a:prstGeom prst="rect">
                      <a:avLst/>
                    </a:prstGeom>
                    <a:noFill/>
                    <a:ln>
                      <a:noFill/>
                    </a:ln>
                  </pic:spPr>
                </pic:pic>
              </a:graphicData>
            </a:graphic>
          </wp:inline>
        </w:drawing>
      </w:r>
    </w:p>
    <w:p w14:paraId="0DE3DBED" w14:textId="69491417" w:rsidR="00CA71DC" w:rsidRPr="00EE0B10" w:rsidRDefault="00CA71DC" w:rsidP="00CA71DC">
      <w:pPr>
        <w:ind w:left="284"/>
        <w:jc w:val="center"/>
        <w:rPr>
          <w:i/>
          <w:iCs/>
        </w:rPr>
      </w:pPr>
      <w:r w:rsidRPr="00EE0B10">
        <w:rPr>
          <w:i/>
          <w:iCs/>
        </w:rPr>
        <w:t>Hình 1</w:t>
      </w:r>
      <w:r w:rsidR="00B14BF3">
        <w:rPr>
          <w:i/>
          <w:iCs/>
          <w:lang w:val="en-US"/>
        </w:rPr>
        <w:t>:</w:t>
      </w:r>
      <w:r w:rsidRPr="00EE0B10">
        <w:rPr>
          <w:i/>
          <w:iCs/>
        </w:rPr>
        <w:t xml:space="preserve"> Hệ thống học tập thích ứng (Adaptive Learning Systems)</w:t>
      </w:r>
    </w:p>
    <w:p w14:paraId="7978C512" w14:textId="77777777" w:rsidR="00CA71DC" w:rsidRDefault="00CA71DC" w:rsidP="00CA71DC">
      <w:pPr>
        <w:ind w:left="284"/>
        <w:jc w:val="both"/>
      </w:pPr>
      <w:r w:rsidRPr="00242B9D">
        <w:rPr>
          <w:b/>
          <w:bCs/>
        </w:rPr>
        <w:lastRenderedPageBreak/>
        <w:t>Trí tuệ nhân tạo trong đánh giá năng lực:</w:t>
      </w:r>
      <w:r>
        <w:t xml:space="preserve"> AI đang cách mạng hóa lĩnh vực kiểm tra và đánh giá. Các hệ thống AI có thể tự động chấm các bài luận văn, bài tập lập trình, đưa ra những phản hồi chi tiết và khách quan, giúp giảm tải đáng kể cho giảng viên. Hơn thế nữa, AI có thể đánh giá các kỹ năng phức tạp hơn thông qua các môi trường mô phỏng và trò chơi hóa (gamification). Ví dụ, nền tảng tuyển dụng HireVue sử dụng AI để phân tích các cuộc phỏng vấn video, đánh giá các tín hiệu phi ngôn ngữ và cách ứng viên giải quyết vấn đề, cung cấp cho nhà tuyển dụng một cái nhìn sâu sắc hơn về các kỹ năng mềm mà các bài kiểm tra truyền thống khó có thể đo lường (Goel &amp; Polepeddi, 2016). Tuy nhiên, các học giả như Selwyn (2019) cũng đưa ra những cảnh báo về các thiên kiến (bias) tiềm ẩn trong các thuật toán này và sự cần thiết phải có sự giám sát của con người.</w:t>
      </w:r>
    </w:p>
    <w:p w14:paraId="292D49AA" w14:textId="77777777" w:rsidR="00CA71DC" w:rsidRDefault="00CA71DC" w:rsidP="00CA71DC">
      <w:pPr>
        <w:ind w:left="284"/>
        <w:jc w:val="both"/>
      </w:pPr>
      <w:r w:rsidRPr="00242B9D">
        <w:rPr>
          <w:b/>
          <w:bCs/>
        </w:rPr>
        <w:t>Trợ giảng ảo và Chatbot thông minh:</w:t>
      </w:r>
      <w:r>
        <w:t xml:space="preserve"> Việc trả lời các câu hỏi lặp đi lặp lại của sinh viên chiếm một phần không nhỏ thời gian của giảng viên. Chatbot và trợ giảng ảo được tích hợp AI có thể đảm nhận nhiệm vụ này 24/7. Một trong những dự án nổi tiếng nhất là "Jill Watson" tại Đại học Georgia Tech. Được phát triển dựa trên nền tảng Watson của IBM, Jill đã có thể trả lời các câu hỏi của sinh viên trong một khóa học trực tuyến với độ chính xác cao đến mức hầu hết sinh viên không nhận ra họ đang tương tác với một hệ thống AI (Upadhyay &amp; Khandelwal, 2018). Điều này giúp giải phóng thời gian cho giảng viên để họ có thể tập trung vào việc tương tác sâu hơn, cố vấn và truyền cảm hứng cho sinh viên.</w:t>
      </w:r>
    </w:p>
    <w:p w14:paraId="496FB7A1" w14:textId="77777777" w:rsidR="00CA71DC" w:rsidRDefault="00CA71DC" w:rsidP="00CA71DC">
      <w:pPr>
        <w:ind w:left="284"/>
        <w:jc w:val="center"/>
      </w:pPr>
      <w:r>
        <w:rPr>
          <w:noProof/>
          <w:lang w:val="en-US"/>
        </w:rPr>
        <w:drawing>
          <wp:inline distT="0" distB="0" distL="0" distR="0" wp14:anchorId="5D1F8369" wp14:editId="0D2504E1">
            <wp:extent cx="3936912" cy="3261360"/>
            <wp:effectExtent l="0" t="0" r="6985" b="0"/>
            <wp:docPr id="534534197" name="Picture 2" descr="Trí tuệ nhân tạo (AI) sẽ thay đổi vai trò giảng viên thật | Báo Dân tr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í tuệ nhân tạo (AI) sẽ thay đổi vai trò giảng viên thật | Báo Dân trí"/>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83778" cy="3300184"/>
                    </a:xfrm>
                    <a:prstGeom prst="rect">
                      <a:avLst/>
                    </a:prstGeom>
                    <a:noFill/>
                    <a:ln>
                      <a:noFill/>
                    </a:ln>
                  </pic:spPr>
                </pic:pic>
              </a:graphicData>
            </a:graphic>
          </wp:inline>
        </w:drawing>
      </w:r>
    </w:p>
    <w:p w14:paraId="5DE47028" w14:textId="67D0E44A" w:rsidR="00CA71DC" w:rsidRPr="00EE0B10" w:rsidRDefault="00CA71DC" w:rsidP="00CA71DC">
      <w:pPr>
        <w:ind w:left="284"/>
        <w:jc w:val="center"/>
        <w:rPr>
          <w:i/>
          <w:iCs/>
        </w:rPr>
      </w:pPr>
      <w:r w:rsidRPr="00EE0B10">
        <w:rPr>
          <w:i/>
          <w:iCs/>
        </w:rPr>
        <w:t>Hình 2</w:t>
      </w:r>
      <w:r w:rsidR="00B14BF3" w:rsidRPr="00B14BF3">
        <w:rPr>
          <w:i/>
          <w:iCs/>
        </w:rPr>
        <w:t>:</w:t>
      </w:r>
      <w:r w:rsidRPr="00EE0B10">
        <w:rPr>
          <w:i/>
          <w:iCs/>
        </w:rPr>
        <w:t xml:space="preserve"> Trợ giảng ảo và Chatbot thông minh</w:t>
      </w:r>
    </w:p>
    <w:p w14:paraId="1FAF921D" w14:textId="77777777" w:rsidR="00CA71DC" w:rsidRDefault="00CA71DC" w:rsidP="00CA71DC">
      <w:pPr>
        <w:ind w:left="284"/>
        <w:jc w:val="both"/>
      </w:pPr>
      <w:r>
        <w:t>Các tổ chức quốc tế lớn như UNESCO (2021) cũng đã đưa ra các bộ hướng dẫn cho các nhà hoạch định chính sách, nhấn mạnh rằng việc ứng dụng AI trong giáo dục cần phải đảm bảo các nguyên tắc về đạo đức, sự công bằng, minh bạch và lấy con người làm trung tâm. Báo cáo của McKinsey Global Institute (2017) cũng dự báo rằng tự động hóa và AI sẽ thay đổi sâu sắc bản chất của công việc, đòi hỏi hệ thống giáo dục phải tập trung vào việc đào tạo các kỹ năng bậc cao mà máy móc không thể thay thế, như tư duy phản biện, sáng tạo và trí tuệ cảm xúc.</w:t>
      </w:r>
    </w:p>
    <w:p w14:paraId="2D85255F" w14:textId="77777777" w:rsidR="00CA71DC" w:rsidRPr="00242B9D" w:rsidRDefault="00CA71DC" w:rsidP="00CA71DC">
      <w:pPr>
        <w:ind w:left="284"/>
        <w:jc w:val="both"/>
        <w:rPr>
          <w:b/>
          <w:bCs/>
        </w:rPr>
      </w:pPr>
      <w:r w:rsidRPr="00242B9D">
        <w:rPr>
          <w:b/>
          <w:bCs/>
        </w:rPr>
        <w:t>Thực trạng tại Việt Nam.</w:t>
      </w:r>
    </w:p>
    <w:p w14:paraId="67F7883F" w14:textId="77777777" w:rsidR="00CA71DC" w:rsidRPr="00820FF4" w:rsidRDefault="00CA71DC" w:rsidP="00CA71DC">
      <w:pPr>
        <w:ind w:left="284"/>
        <w:jc w:val="both"/>
      </w:pPr>
      <w:r w:rsidRPr="00820FF4">
        <w:t>Tại Việt Nam, quá trình ứng dụng AI vào giáo dục và đào tạo đang ở giai đoạn đầu nhưng đã có những tín hiệu tích cực, song hành cùng những thách thức không nhỏ.</w:t>
      </w:r>
    </w:p>
    <w:p w14:paraId="1E32D7D1" w14:textId="77777777" w:rsidR="00CA71DC" w:rsidRPr="00820FF4" w:rsidRDefault="00CA71DC" w:rsidP="00CA71DC">
      <w:pPr>
        <w:ind w:left="284"/>
        <w:jc w:val="both"/>
      </w:pPr>
      <w:r w:rsidRPr="00820FF4">
        <w:t xml:space="preserve">Một khảo sát gần đây của TopCV Việt Nam với hơn 300 doanh nghiệp trong lĩnh vực công nghệ đã vẽ nên một bức tranh thực tế: có đến 74% doanh nghiệp đánh giá sinh viên mới ra trường chưa đáp </w:t>
      </w:r>
      <w:r w:rsidRPr="00820FF4">
        <w:lastRenderedPageBreak/>
        <w:t>ứng được kỳ vọng, đặc biệt là về kỹ năng thực hành và tư duy số (TopCV, 2022). Con số này là một minh chứng rõ ràng cho sự chênh lệch giữa năng lực đầu ra của hệ thống đào tạo và yêu cầu ngày càng cao của thị trường lao động.</w:t>
      </w:r>
    </w:p>
    <w:p w14:paraId="1F8E3B3A" w14:textId="77777777" w:rsidR="00CA71DC" w:rsidRPr="00820FF4" w:rsidRDefault="00CA71DC" w:rsidP="00CA71DC">
      <w:pPr>
        <w:ind w:left="284"/>
        <w:jc w:val="both"/>
      </w:pPr>
      <w:r w:rsidRPr="00820FF4">
        <w:t>Tuy nhiên, đối mặt với thách thức đó, một số cơ sở đào tạo tiên phong đã bắt đầu thử nghiệm và ứng dụng AI để cải thiện chất lượng:</w:t>
      </w:r>
    </w:p>
    <w:p w14:paraId="2E82F2CB" w14:textId="77777777" w:rsidR="00CA71DC" w:rsidRPr="00820FF4" w:rsidRDefault="00CA71DC" w:rsidP="00CA71DC">
      <w:pPr>
        <w:ind w:left="284"/>
        <w:jc w:val="both"/>
      </w:pPr>
      <w:r w:rsidRPr="00242B9D">
        <w:rPr>
          <w:b/>
          <w:bCs/>
        </w:rPr>
        <w:t>Đại học FPT:</w:t>
      </w:r>
      <w:r w:rsidRPr="00820FF4">
        <w:t xml:space="preserve"> Là một trong những đơn vị đi đầu, FPT đã phát triển hệ sinh thái học tập trực tuyến FUNiX, tích hợp các yếu tố AI để cá nhân hóa lộ trình học tập. Hệ thống theo dõi tiến độ của từng sinh viên, phân tích dữ liệu để xác định các "điểm nghẽn" kiến thức và tự động đề xuất các tài liệu hoặc bài tập bổ trợ.</w:t>
      </w:r>
    </w:p>
    <w:p w14:paraId="70A91D9A" w14:textId="77777777" w:rsidR="00CA71DC" w:rsidRPr="00820FF4" w:rsidRDefault="00CA71DC" w:rsidP="00CA71DC">
      <w:pPr>
        <w:ind w:left="284"/>
        <w:jc w:val="both"/>
      </w:pPr>
      <w:r w:rsidRPr="00242B9D">
        <w:rPr>
          <w:b/>
          <w:bCs/>
        </w:rPr>
        <w:t>Đại học RMIT Việt Nam:</w:t>
      </w:r>
      <w:r w:rsidRPr="00820FF4">
        <w:t xml:space="preserve"> Tận dụng thế mạnh của một trường đại học quốc tế, RMIT Việt Nam đã triển khai hiệu quả hệ thống quản lý học tập Blackboard Ultra. Hệ thống này tích hợp các công cụ phân tích học tập (learning analytics) dựa trên AI, cho phép giảng viên theo dõi chi tiết mức độ tương tác của sinh viên với bài giảng, từ đó đưa ra các can thiệp sư phạm kịp thời.</w:t>
      </w:r>
    </w:p>
    <w:p w14:paraId="22E17E34" w14:textId="77777777" w:rsidR="00CA71DC" w:rsidRPr="00820FF4" w:rsidRDefault="00CA71DC" w:rsidP="00CA71DC">
      <w:pPr>
        <w:ind w:left="284"/>
        <w:jc w:val="both"/>
      </w:pPr>
      <w:r w:rsidRPr="00242B9D">
        <w:rPr>
          <w:b/>
          <w:bCs/>
        </w:rPr>
        <w:t>Các trường Cao đẳng:</w:t>
      </w:r>
      <w:r w:rsidRPr="00820FF4">
        <w:t xml:space="preserve"> Một số trường, như Cao đẳng </w:t>
      </w:r>
      <w:r>
        <w:t>Lý Tự Trọng TP.HCM</w:t>
      </w:r>
      <w:r w:rsidRPr="00820FF4">
        <w:t>, đang thử nghiệm các ứng dụng AI chuyên biệt hơn. Ví dụ, sử dụng phần mềm phân tích hình ảnh dựa trên AI để đánh giá kỹ năng thực hành của sinh viên trong các xưởng cơ khí, ô tô. Hệ thống camera có thể nhận diện các thao tác đúng/sai, đo lường thời gian thực hiện và đưa ra đánh giá khách quan, giúp chuẩn hóa quá trình đào tạo kỹ năng nghề.</w:t>
      </w:r>
    </w:p>
    <w:p w14:paraId="3FB3620A" w14:textId="77777777" w:rsidR="00CA71DC" w:rsidRPr="00820FF4" w:rsidRDefault="00CA71DC" w:rsidP="00CA71DC">
      <w:pPr>
        <w:ind w:left="284"/>
        <w:jc w:val="both"/>
      </w:pPr>
      <w:r w:rsidRPr="00820FF4">
        <w:t>Mặc dù vậy, những mô hình này vẫn còn mang tính chất đơn lẻ, tự phát và chưa tạo thành một phong trào sâu rộng. Các rào cản chính hiện nay bao gồm:</w:t>
      </w:r>
    </w:p>
    <w:p w14:paraId="5FC4E89B" w14:textId="77777777" w:rsidR="00CA71DC" w:rsidRPr="00820FF4" w:rsidRDefault="00CA71DC" w:rsidP="00CA71DC">
      <w:pPr>
        <w:ind w:left="284"/>
        <w:jc w:val="both"/>
      </w:pPr>
      <w:r w:rsidRPr="00242B9D">
        <w:rPr>
          <w:b/>
          <w:bCs/>
        </w:rPr>
        <w:t>Hạ tầng số không đồng đều:</w:t>
      </w:r>
      <w:r w:rsidRPr="00820FF4">
        <w:t xml:space="preserve"> Nhiều trường, đặc biệt là các trường ở khu vực ngoài các thành phố lớn, vẫn thiếu các hệ thống quản lý học tập (LMS) hiện đại, kết nối Internet không ổn định, và quan trọng nhất là thiếu các kho dữ liệu học tập (learning datasets) đủ lớn và sạch để các thuật toán AI có thể "học" và hoạt động hiệu quả.</w:t>
      </w:r>
    </w:p>
    <w:p w14:paraId="201C6D62" w14:textId="77777777" w:rsidR="00CA71DC" w:rsidRPr="00820FF4" w:rsidRDefault="00CA71DC" w:rsidP="00CA71DC">
      <w:pPr>
        <w:ind w:left="284"/>
        <w:jc w:val="both"/>
      </w:pPr>
      <w:r w:rsidRPr="00242B9D">
        <w:rPr>
          <w:b/>
          <w:bCs/>
        </w:rPr>
        <w:t>Năng lực số của đội ngũ giảng viên:</w:t>
      </w:r>
      <w:r w:rsidRPr="00820FF4">
        <w:t xml:space="preserve"> Đây được xem là rào cản lớn nhất. Theo một khảo sát của Bộ Giáo dục và Đào tạo (2022), chỉ khoảng 35% giảng viên đại học cảm thấy tự tin trong việc thiết kế và triển khai các bài giảng có tích hợp công nghệ thông minh. Nhiều giảng viên vẫn còn tâm lý e ngại, hoặc thiếu các kỹ năng cần thiết để khai thác tiềm năng của các công cụ AI.</w:t>
      </w:r>
    </w:p>
    <w:p w14:paraId="7D9D11BA" w14:textId="77777777" w:rsidR="00CA71DC" w:rsidRPr="00820FF4" w:rsidRDefault="00CA71DC" w:rsidP="00CA71DC">
      <w:pPr>
        <w:ind w:left="284"/>
        <w:jc w:val="both"/>
      </w:pPr>
      <w:r w:rsidRPr="00242B9D">
        <w:rPr>
          <w:b/>
          <w:bCs/>
        </w:rPr>
        <w:t>Thiếu khung chính sách và chiến lược quốc gia:</w:t>
      </w:r>
      <w:r w:rsidRPr="00820FF4">
        <w:t xml:space="preserve"> So với các quốc gia trong khu vực như Singapore, Hàn Quốc, hay Trung Quốc, Việt Nam vẫn chưa có một chiến lược quốc gia rõ ràng và toàn diện về việc ứng dụng AI trong giáo dục. Điều này dẫn đến sự thiếu định hướng, thiếu nguồn lực đầu tư tập trung và thiếu các tiêu chuẩn chung để phát triển và đánh giá các giải pháp AI trong giáo dục.</w:t>
      </w:r>
    </w:p>
    <w:p w14:paraId="0DBE1791" w14:textId="77777777" w:rsidR="00CA71DC" w:rsidRDefault="00CA71DC" w:rsidP="005A19C5">
      <w:pPr>
        <w:pStyle w:val="ListParagraph"/>
        <w:widowControl/>
        <w:numPr>
          <w:ilvl w:val="1"/>
          <w:numId w:val="59"/>
        </w:numPr>
        <w:autoSpaceDE/>
        <w:autoSpaceDN/>
        <w:ind w:left="720"/>
        <w:contextualSpacing/>
        <w:rPr>
          <w:b/>
          <w:spacing w:val="-4"/>
          <w:w w:val="98"/>
          <w:szCs w:val="26"/>
        </w:rPr>
      </w:pPr>
      <w:r>
        <w:rPr>
          <w:b/>
          <w:spacing w:val="-4"/>
          <w:w w:val="98"/>
          <w:szCs w:val="26"/>
        </w:rPr>
        <w:t>Giải pháp thúc đẩy ứng dụng AI trong đào tạo.</w:t>
      </w:r>
    </w:p>
    <w:p w14:paraId="509AC70E" w14:textId="77777777" w:rsidR="00CA71DC" w:rsidRPr="00820FF4" w:rsidRDefault="00CA71DC" w:rsidP="00CA71DC">
      <w:pPr>
        <w:ind w:left="284"/>
        <w:jc w:val="both"/>
      </w:pPr>
      <w:r w:rsidRPr="00820FF4">
        <w:t>Để vượt qua các thách thức và khai thác hiệu quả tiềm năng của AI, cần triển khai một chiến lược đồng bộ, tập trung vào bốn trụ cột chính:</w:t>
      </w:r>
    </w:p>
    <w:p w14:paraId="5CD33276" w14:textId="77777777" w:rsidR="00CA71DC" w:rsidRPr="00242B9D" w:rsidRDefault="00CA71DC" w:rsidP="00CA71DC">
      <w:pPr>
        <w:ind w:left="284"/>
        <w:jc w:val="both"/>
        <w:rPr>
          <w:b/>
          <w:bCs/>
        </w:rPr>
      </w:pPr>
      <w:r w:rsidRPr="00242B9D">
        <w:rPr>
          <w:b/>
          <w:bCs/>
        </w:rPr>
        <w:t>Xây dựng hệ sinh thái AI trong giáo dục:</w:t>
      </w:r>
    </w:p>
    <w:p w14:paraId="2D43B28F" w14:textId="77777777" w:rsidR="00CA71DC" w:rsidRPr="00820FF4" w:rsidRDefault="00CA71DC" w:rsidP="00CA71DC">
      <w:pPr>
        <w:ind w:left="284"/>
        <w:jc w:val="both"/>
      </w:pPr>
      <w:r w:rsidRPr="00242B9D">
        <w:rPr>
          <w:b/>
          <w:bCs/>
        </w:rPr>
        <w:t>Đầu tư hạ tầng số:</w:t>
      </w:r>
      <w:r w:rsidRPr="00820FF4">
        <w:t xml:space="preserve"> Cần có một chương trình quốc gia về việc đầu tư, nâng cấp hạ tầng mạng, máy chủ và trang bị các hệ thống LMS tiên tiến cho các cơ sở giáo dục.</w:t>
      </w:r>
    </w:p>
    <w:p w14:paraId="1925DBB0" w14:textId="77777777" w:rsidR="00CA71DC" w:rsidRPr="00820FF4" w:rsidRDefault="00CA71DC" w:rsidP="00CA71DC">
      <w:pPr>
        <w:ind w:left="284"/>
        <w:jc w:val="both"/>
      </w:pPr>
      <w:r w:rsidRPr="00820FF4">
        <w:t>Phát triển nền tảng dữ liệu lớn (Big Data): Xây dựng các kho dữ liệu học tập quốc gia, nơi dữ liệu từ các trường có thể được thu thập, chuẩn hóa và ẩn danh hóa. Nền tảng này sẽ là "nguồn tài nguyên" quý giá để các nhà nghiên cứu và công ty công nghệ phát triển các mô hình AI dành riêng cho bối cảnh giáo dục Việt Nam.</w:t>
      </w:r>
    </w:p>
    <w:p w14:paraId="5C69AA34" w14:textId="77777777" w:rsidR="00CA71DC" w:rsidRPr="00820FF4" w:rsidRDefault="00CA71DC" w:rsidP="00CA71DC">
      <w:pPr>
        <w:ind w:left="284"/>
        <w:jc w:val="both"/>
      </w:pPr>
      <w:r w:rsidRPr="00242B9D">
        <w:rPr>
          <w:b/>
          <w:bCs/>
        </w:rPr>
        <w:t>Thúc đẩy các chuẩn mở:</w:t>
      </w:r>
      <w:r w:rsidRPr="00820FF4">
        <w:t xml:space="preserve"> Khuyến khích việc sử dụng các chuẩn dữ liệu mở (như xAPI, Caliper Analytics) để đảm bảo khả năng tương tác và trao đổi dữ liệu giữa các nền tảng học tập khác nhau.</w:t>
      </w:r>
    </w:p>
    <w:p w14:paraId="5CB380BA" w14:textId="77777777" w:rsidR="00CA71DC" w:rsidRPr="00820FF4" w:rsidRDefault="00CA71DC" w:rsidP="00CA71DC">
      <w:pPr>
        <w:ind w:left="284"/>
        <w:jc w:val="both"/>
      </w:pPr>
      <w:r w:rsidRPr="00820FF4">
        <w:t>Cá nhân hóa quá trình đào tạo trên quy mô lớn:</w:t>
      </w:r>
    </w:p>
    <w:p w14:paraId="6D5E58BA" w14:textId="77777777" w:rsidR="00CA71DC" w:rsidRPr="00820FF4" w:rsidRDefault="00CA71DC" w:rsidP="00CA71DC">
      <w:pPr>
        <w:ind w:left="284"/>
        <w:jc w:val="both"/>
      </w:pPr>
      <w:r w:rsidRPr="00242B9D">
        <w:rPr>
          <w:b/>
          <w:bCs/>
        </w:rPr>
        <w:t>Thiết kế chương trình học linh hoạt (Flexible Curriculum):</w:t>
      </w:r>
      <w:r w:rsidRPr="00820FF4">
        <w:t xml:space="preserve"> Chuyển đổi từ chương trình đào tạo cứng, cố định sang mô hình module, tín chỉ linh hoạt, cho phép sinh viên tự xây dựng lộ trình học tập phù hợp với năng lực và định hướng nghề nghiệp.</w:t>
      </w:r>
    </w:p>
    <w:p w14:paraId="577ECCC2" w14:textId="77777777" w:rsidR="00CA71DC" w:rsidRPr="00820FF4" w:rsidRDefault="00CA71DC" w:rsidP="00CA71DC">
      <w:pPr>
        <w:ind w:left="284"/>
        <w:jc w:val="both"/>
      </w:pPr>
      <w:r w:rsidRPr="00242B9D">
        <w:rPr>
          <w:b/>
          <w:bCs/>
        </w:rPr>
        <w:t>Ứng dụng hệ thống học tập thích ứng:</w:t>
      </w:r>
      <w:r w:rsidRPr="00820FF4">
        <w:t xml:space="preserve"> Triển khai các nền tảng adaptive learning để tự động hóa </w:t>
      </w:r>
      <w:r w:rsidRPr="00820FF4">
        <w:lastRenderedPageBreak/>
        <w:t>việc chẩn đoán điểm mạnh, điểm yếu của người học và cung cấp các can thiệp phù hợp. Ví dụ, nếu một sinh viên liên tục làm sai các bài tập về một khái niệm nào đó, hệ thống sẽ tự động đề xuất các video bài giảng, bài đọc hoặc các bài tập bổ trợ về chính khái niệm đó (Kizilcec, 2016).</w:t>
      </w:r>
    </w:p>
    <w:p w14:paraId="36820B9D" w14:textId="77777777" w:rsidR="00CA71DC" w:rsidRPr="00820FF4" w:rsidRDefault="00CA71DC" w:rsidP="00CA71DC">
      <w:pPr>
        <w:ind w:left="284"/>
        <w:jc w:val="both"/>
      </w:pPr>
      <w:r w:rsidRPr="00820FF4">
        <w:t>Gắn kết chặt chẽ và thực chất với doanh nghiệp:</w:t>
      </w:r>
    </w:p>
    <w:p w14:paraId="36045769" w14:textId="77777777" w:rsidR="00CA71DC" w:rsidRPr="00820FF4" w:rsidRDefault="00CA71DC" w:rsidP="00CA71DC">
      <w:pPr>
        <w:ind w:left="284"/>
        <w:jc w:val="both"/>
      </w:pPr>
      <w:r w:rsidRPr="00242B9D">
        <w:rPr>
          <w:b/>
          <w:bCs/>
        </w:rPr>
        <w:t>Xây dựng chuẩn đầu ra dựa trên yêu cầu của doanh nghiệp:</w:t>
      </w:r>
      <w:r w:rsidRPr="00820FF4">
        <w:t xml:space="preserve"> Mời đại diện các doanh nghiệp hàng đầu tham gia vào hội đồng khoa học của nhà trường để cùng xây dựng khung năng lực và chuẩn đầu ra cho từng ngành học, đảm bảo chương trình đào tạo luôn bám sát thực tiễn.</w:t>
      </w:r>
    </w:p>
    <w:p w14:paraId="5F9A14A9" w14:textId="77777777" w:rsidR="00CA71DC" w:rsidRPr="00820FF4" w:rsidRDefault="00CA71DC" w:rsidP="00CA71DC">
      <w:pPr>
        <w:ind w:left="284"/>
        <w:jc w:val="both"/>
      </w:pPr>
      <w:r w:rsidRPr="00242B9D">
        <w:rPr>
          <w:b/>
          <w:bCs/>
        </w:rPr>
        <w:t>Sử dụng AI để mô phỏng môi trường làm việc:</w:t>
      </w:r>
      <w:r w:rsidRPr="00820FF4">
        <w:t xml:space="preserve"> Phát triển các phòng thí nghiệm ảo (virtual labs), các hệ thống thực tế ảo (VR) và thực tế tăng cường (AR) tích hợp AI để sinh viên có thể thực hành các kỹ năng trong một môi trường an toàn, mô phỏng chính xác các tình huống công việc thực tế. Ví dụ, sinh viên y khoa có thể thực hành phẫu thuật trên mô hình ảo, hay sinh viên kỹ thuật có thể vận hành các dây chuyền sản xuất phức tạp (Nguyễn &amp; Trần, 2022).</w:t>
      </w:r>
    </w:p>
    <w:p w14:paraId="3517761B" w14:textId="77777777" w:rsidR="00CA71DC" w:rsidRPr="00242B9D" w:rsidRDefault="00CA71DC" w:rsidP="00CA71DC">
      <w:pPr>
        <w:ind w:left="284"/>
        <w:jc w:val="both"/>
        <w:rPr>
          <w:b/>
          <w:bCs/>
        </w:rPr>
      </w:pPr>
      <w:r w:rsidRPr="00242B9D">
        <w:rPr>
          <w:b/>
          <w:bCs/>
        </w:rPr>
        <w:t>Đào tạo lại đội ngũ giảng viên và thúc đẩy chuyển đổi số trong nhà trường:</w:t>
      </w:r>
    </w:p>
    <w:p w14:paraId="601AB410" w14:textId="77777777" w:rsidR="00CA71DC" w:rsidRPr="00820FF4" w:rsidRDefault="00CA71DC" w:rsidP="00CA71DC">
      <w:pPr>
        <w:ind w:left="284"/>
        <w:jc w:val="both"/>
      </w:pPr>
      <w:r w:rsidRPr="00242B9D">
        <w:rPr>
          <w:b/>
          <w:bCs/>
        </w:rPr>
        <w:t>Chương trình bồi dưỡng chuyên sâu:</w:t>
      </w:r>
      <w:r w:rsidRPr="00820FF4">
        <w:t xml:space="preserve"> Tổ chức các khóa tập huấn, workshop thường xuyên cho giảng viên về các chủ đề như: phương pháp sư phạm số, kỹ năng sử dụng các công cụ AI trong giảng dạy, kỹ năng phân tích dữ liệu học tập, và thiết kế bài giảng điện tử tương tác.</w:t>
      </w:r>
    </w:p>
    <w:p w14:paraId="7B7AA3DF" w14:textId="77777777" w:rsidR="00CA71DC" w:rsidRPr="00820FF4" w:rsidRDefault="00CA71DC" w:rsidP="00CA71DC">
      <w:pPr>
        <w:ind w:left="284"/>
        <w:jc w:val="both"/>
      </w:pPr>
      <w:r w:rsidRPr="00242B9D">
        <w:rPr>
          <w:b/>
          <w:bCs/>
        </w:rPr>
        <w:t>Xây dựng cộng đồng học tập:</w:t>
      </w:r>
      <w:r w:rsidRPr="00820FF4">
        <w:t xml:space="preserve"> Tạo ra các diễn đàn, các nhóm chia sẻ kinh nghiệm giữa các giảng viên đã và đang ứng dụng AI, nhằm lan tỏa các mô hình thành công và hỗ trợ lẫn nhau trong quá trình chuyển đổi.</w:t>
      </w:r>
    </w:p>
    <w:p w14:paraId="2AEDAEF4" w14:textId="77777777" w:rsidR="00CA71DC" w:rsidRPr="00820FF4" w:rsidRDefault="00CA71DC" w:rsidP="00CA71DC">
      <w:pPr>
        <w:ind w:left="284"/>
        <w:jc w:val="both"/>
      </w:pPr>
      <w:r w:rsidRPr="00242B9D">
        <w:rPr>
          <w:b/>
          <w:bCs/>
        </w:rPr>
        <w:t>Thay đổi chính sách đánh giá:</w:t>
      </w:r>
      <w:r w:rsidRPr="00820FF4">
        <w:t xml:space="preserve"> Ghi nhận và khen thưởng những giảng viên tích cực đổi mới, ứng dụng công nghệ vào giảng dạy trong các tiêu chí đánh giá thi đua và xét duyệt học hàm, học vị.</w:t>
      </w:r>
    </w:p>
    <w:p w14:paraId="7B5D93BD" w14:textId="77777777" w:rsidR="00CA71DC" w:rsidRDefault="00CA71DC" w:rsidP="005A19C5">
      <w:pPr>
        <w:pStyle w:val="ListParagraph"/>
        <w:widowControl/>
        <w:numPr>
          <w:ilvl w:val="0"/>
          <w:numId w:val="59"/>
        </w:numPr>
        <w:autoSpaceDE/>
        <w:autoSpaceDN/>
        <w:spacing w:before="40"/>
        <w:contextualSpacing/>
        <w:rPr>
          <w:b/>
          <w:bCs/>
          <w:szCs w:val="21"/>
        </w:rPr>
      </w:pPr>
      <w:r>
        <w:rPr>
          <w:b/>
          <w:bCs/>
          <w:szCs w:val="21"/>
        </w:rPr>
        <w:t>Kết luận.</w:t>
      </w:r>
    </w:p>
    <w:p w14:paraId="4FF9B657" w14:textId="77777777" w:rsidR="00CA71DC" w:rsidRPr="00820FF4" w:rsidRDefault="00CA71DC" w:rsidP="00CA71DC">
      <w:pPr>
        <w:ind w:left="284"/>
        <w:jc w:val="both"/>
      </w:pPr>
      <w:r w:rsidRPr="00820FF4">
        <w:t>Trí tuệ nhân tạo đang và sẽ tiếp tục đóng vai trò trung tâm trong quá trình hiện đại hóa giáo dục, đặc biệt là trong đào tạo nguồn nhân lực chất lượng cao. Việc ứng dụng AI không chỉ nâng cao hiệu quả giảng dạy và học tập mà còn giúp nhà trường rút ngắn khoảng cách với yêu cầu thực tiễn của doanh nghiệp và thị trường lao động quốc tế. Tuy nhiên, để AI thực sự phát huy hiệu quả trong giáo dục Việt Nam, cần có chiến lược đồng bộ từ cấp vĩ mô đến vi mô, trong đó đặc biệt nhấn mạnh vai trò của chính sách quốc gia, sự hợp tác liên ngành và đầu tư cho hạ tầng số, dữ liệu và năng lực con người.</w:t>
      </w:r>
    </w:p>
    <w:p w14:paraId="39D50B09" w14:textId="77777777" w:rsidR="00CA71DC" w:rsidRPr="00820FF4" w:rsidRDefault="00CA71DC" w:rsidP="00CA71DC">
      <w:pPr>
        <w:ind w:left="284"/>
        <w:jc w:val="both"/>
      </w:pPr>
      <w:r w:rsidRPr="00820FF4">
        <w:t>Trong bối cảnh hội nhập quốc tế ngày càng sâu rộng, Việt Nam cần chủ động chuyển đổi từ mô hình đào tạo truyền thống sang mô hình đào tạo dựa trên dữ liệu và công nghệ, lấy người học làm trung tâm, lấy yêu cầu doanh nghiệp làm chuẩn đầu ra, và lấy AI làm động lực đổi mới. Chỉ khi đó, nguồn nhân lực Việt Nam mới có thể đáp ứng được kỳ vọng phát triển bền vững trong nền kinh tế tri thức toàn cầu.</w:t>
      </w:r>
    </w:p>
    <w:p w14:paraId="3D153388" w14:textId="77777777" w:rsidR="00CA71DC" w:rsidRDefault="00CA71DC" w:rsidP="00CA71DC">
      <w:pPr>
        <w:pStyle w:val="ListParagraph"/>
        <w:spacing w:before="40"/>
        <w:ind w:left="0"/>
        <w:rPr>
          <w:b/>
          <w:bCs/>
          <w:szCs w:val="21"/>
          <w:lang w:val="pt-BR"/>
        </w:rPr>
      </w:pPr>
      <w:r w:rsidRPr="00681761">
        <w:rPr>
          <w:b/>
          <w:bCs/>
          <w:szCs w:val="21"/>
          <w:lang w:val="pt-BR"/>
        </w:rPr>
        <w:t>Tài liệu tham khảo</w:t>
      </w:r>
    </w:p>
    <w:p w14:paraId="7166CB62" w14:textId="77777777" w:rsidR="00CA71DC" w:rsidRPr="00820FF4" w:rsidRDefault="00CA71DC" w:rsidP="00CA71DC">
      <w:pPr>
        <w:pStyle w:val="ListParagraph"/>
        <w:spacing w:before="40"/>
        <w:ind w:left="142"/>
        <w:rPr>
          <w:szCs w:val="21"/>
        </w:rPr>
      </w:pPr>
      <w:r w:rsidRPr="00820FF4">
        <w:rPr>
          <w:szCs w:val="21"/>
        </w:rPr>
        <w:t xml:space="preserve">Baker, R. S., &amp; Inventado, P. S. (2014). Educational data mining and learning analytics. In J. M. Spector, M. D. Merrill, J. Elen, &amp; M. J. Bishop (Eds.), </w:t>
      </w:r>
      <w:r w:rsidRPr="00820FF4">
        <w:rPr>
          <w:i/>
          <w:iCs/>
          <w:szCs w:val="21"/>
        </w:rPr>
        <w:t>Handbook of research on educational communications and technology</w:t>
      </w:r>
      <w:r w:rsidRPr="00820FF4">
        <w:rPr>
          <w:szCs w:val="21"/>
        </w:rPr>
        <w:t xml:space="preserve"> (pp. 61–75). Springer.</w:t>
      </w:r>
    </w:p>
    <w:p w14:paraId="0F956CC9" w14:textId="77777777" w:rsidR="00CA71DC" w:rsidRPr="00820FF4" w:rsidRDefault="00CA71DC" w:rsidP="00CA71DC">
      <w:pPr>
        <w:pStyle w:val="ListParagraph"/>
        <w:spacing w:before="40"/>
        <w:ind w:left="142"/>
        <w:rPr>
          <w:szCs w:val="21"/>
        </w:rPr>
      </w:pPr>
      <w:r w:rsidRPr="00820FF4">
        <w:rPr>
          <w:szCs w:val="21"/>
        </w:rPr>
        <w:t xml:space="preserve">Bộ Giáo dục và Đào tạo. (2022). </w:t>
      </w:r>
      <w:r w:rsidRPr="00820FF4">
        <w:rPr>
          <w:i/>
          <w:iCs/>
          <w:szCs w:val="21"/>
        </w:rPr>
        <w:t>Khảo sát năng lực ứng dụng công nghệ số trong giảng dạy đại học năm học 2021–2022</w:t>
      </w:r>
      <w:r w:rsidRPr="00820FF4">
        <w:rPr>
          <w:szCs w:val="21"/>
        </w:rPr>
        <w:t>.</w:t>
      </w:r>
    </w:p>
    <w:p w14:paraId="727B09FF" w14:textId="77777777" w:rsidR="00CA71DC" w:rsidRPr="00820FF4" w:rsidRDefault="00CA71DC" w:rsidP="00CA71DC">
      <w:pPr>
        <w:pStyle w:val="ListParagraph"/>
        <w:spacing w:before="40"/>
        <w:ind w:left="142"/>
        <w:rPr>
          <w:szCs w:val="21"/>
        </w:rPr>
      </w:pPr>
      <w:r w:rsidRPr="00820FF4">
        <w:rPr>
          <w:szCs w:val="21"/>
        </w:rPr>
        <w:t xml:space="preserve">Diễn đàn Kinh tế Thế giới. (2023). </w:t>
      </w:r>
      <w:r w:rsidRPr="00820FF4">
        <w:rPr>
          <w:i/>
          <w:iCs/>
          <w:szCs w:val="21"/>
        </w:rPr>
        <w:t>Global competitiveness report</w:t>
      </w:r>
      <w:r w:rsidRPr="00820FF4">
        <w:rPr>
          <w:szCs w:val="21"/>
        </w:rPr>
        <w:t xml:space="preserve">. </w:t>
      </w:r>
      <w:hyperlink r:id="rId10" w:tooltip="null" w:history="1">
        <w:r w:rsidRPr="00820FF4">
          <w:rPr>
            <w:rStyle w:val="Hyperlink"/>
            <w:rFonts w:eastAsia="Calibri"/>
            <w:szCs w:val="21"/>
          </w:rPr>
          <w:t>https://www.weforum.org</w:t>
        </w:r>
      </w:hyperlink>
    </w:p>
    <w:p w14:paraId="753B7791" w14:textId="77777777" w:rsidR="00CA71DC" w:rsidRPr="00820FF4" w:rsidRDefault="00CA71DC" w:rsidP="00CA71DC">
      <w:pPr>
        <w:pStyle w:val="ListParagraph"/>
        <w:spacing w:before="40"/>
        <w:ind w:left="142"/>
        <w:rPr>
          <w:szCs w:val="21"/>
        </w:rPr>
      </w:pPr>
      <w:r w:rsidRPr="00820FF4">
        <w:rPr>
          <w:szCs w:val="21"/>
        </w:rPr>
        <w:t xml:space="preserve">FPT Education. (2021). </w:t>
      </w:r>
      <w:r w:rsidRPr="00820FF4">
        <w:rPr>
          <w:i/>
          <w:iCs/>
          <w:szCs w:val="21"/>
        </w:rPr>
        <w:t>FUNiX – Hệ sinh thái học CNTT trực tuyến cá nhân hóa</w:t>
      </w:r>
      <w:r w:rsidRPr="00820FF4">
        <w:rPr>
          <w:szCs w:val="21"/>
        </w:rPr>
        <w:t>.</w:t>
      </w:r>
    </w:p>
    <w:p w14:paraId="0566E04D" w14:textId="77777777" w:rsidR="00CA71DC" w:rsidRPr="00820FF4" w:rsidRDefault="00CA71DC" w:rsidP="00CA71DC">
      <w:pPr>
        <w:pStyle w:val="ListParagraph"/>
        <w:spacing w:before="40"/>
        <w:ind w:left="142"/>
        <w:rPr>
          <w:szCs w:val="21"/>
        </w:rPr>
      </w:pPr>
      <w:r w:rsidRPr="00820FF4">
        <w:rPr>
          <w:szCs w:val="21"/>
        </w:rPr>
        <w:t xml:space="preserve">Goel, A., &amp; Polepeddi, L. (2016). </w:t>
      </w:r>
      <w:r w:rsidRPr="00820FF4">
        <w:rPr>
          <w:i/>
          <w:iCs/>
          <w:szCs w:val="21"/>
        </w:rPr>
        <w:t>Jill Watson: A virtual teaching assistant for online education</w:t>
      </w:r>
      <w:r w:rsidRPr="00820FF4">
        <w:rPr>
          <w:szCs w:val="21"/>
        </w:rPr>
        <w:t>. Georgia Institute of Technology.</w:t>
      </w:r>
    </w:p>
    <w:p w14:paraId="56B7AFBB" w14:textId="77777777" w:rsidR="00CA71DC" w:rsidRPr="00820FF4" w:rsidRDefault="00CA71DC" w:rsidP="00CA71DC">
      <w:pPr>
        <w:pStyle w:val="ListParagraph"/>
        <w:spacing w:before="40"/>
        <w:ind w:left="142"/>
        <w:rPr>
          <w:szCs w:val="21"/>
        </w:rPr>
      </w:pPr>
      <w:r w:rsidRPr="00820FF4">
        <w:rPr>
          <w:szCs w:val="21"/>
        </w:rPr>
        <w:t xml:space="preserve">Holmes, W., Bialik, M., &amp; Fadel, C. (2021). </w:t>
      </w:r>
      <w:r w:rsidRPr="00820FF4">
        <w:rPr>
          <w:i/>
          <w:iCs/>
          <w:szCs w:val="21"/>
        </w:rPr>
        <w:t>Artificial intelligence in education: Promises and implications for teaching and learning</w:t>
      </w:r>
      <w:r w:rsidRPr="00820FF4">
        <w:rPr>
          <w:szCs w:val="21"/>
        </w:rPr>
        <w:t>. Center for Curriculum Redesign.</w:t>
      </w:r>
    </w:p>
    <w:p w14:paraId="5FDD76E4" w14:textId="77777777" w:rsidR="00CA71DC" w:rsidRPr="00820FF4" w:rsidRDefault="00CA71DC" w:rsidP="00CA71DC">
      <w:pPr>
        <w:pStyle w:val="ListParagraph"/>
        <w:spacing w:before="40"/>
        <w:ind w:left="142"/>
        <w:rPr>
          <w:szCs w:val="21"/>
        </w:rPr>
      </w:pPr>
      <w:r w:rsidRPr="00820FF4">
        <w:rPr>
          <w:szCs w:val="21"/>
        </w:rPr>
        <w:t xml:space="preserve">Kizilcec, R. F. (2016). How much information? Effects of transparency on trust in an algorithmic </w:t>
      </w:r>
      <w:r w:rsidRPr="00820FF4">
        <w:rPr>
          <w:szCs w:val="21"/>
        </w:rPr>
        <w:lastRenderedPageBreak/>
        <w:t xml:space="preserve">interface. </w:t>
      </w:r>
      <w:r w:rsidRPr="00820FF4">
        <w:rPr>
          <w:i/>
          <w:iCs/>
          <w:szCs w:val="21"/>
        </w:rPr>
        <w:t>Proceedings of the 2016 CHI Conference on Human Factors in Computing Systems</w:t>
      </w:r>
      <w:r w:rsidRPr="00820FF4">
        <w:rPr>
          <w:szCs w:val="21"/>
        </w:rPr>
        <w:t>, 2390–2395.</w:t>
      </w:r>
    </w:p>
    <w:p w14:paraId="4E27007D" w14:textId="77777777" w:rsidR="00CA71DC" w:rsidRPr="00820FF4" w:rsidRDefault="00CA71DC" w:rsidP="00CA71DC">
      <w:pPr>
        <w:pStyle w:val="ListParagraph"/>
        <w:spacing w:before="40"/>
        <w:ind w:left="142"/>
        <w:rPr>
          <w:szCs w:val="21"/>
        </w:rPr>
      </w:pPr>
      <w:r w:rsidRPr="00820FF4">
        <w:rPr>
          <w:szCs w:val="21"/>
        </w:rPr>
        <w:t xml:space="preserve">Luckin, R., Holmes, W., Griffiths, M., &amp; Forcier, L. B. (2016). </w:t>
      </w:r>
      <w:r w:rsidRPr="00820FF4">
        <w:rPr>
          <w:i/>
          <w:iCs/>
          <w:szCs w:val="21"/>
        </w:rPr>
        <w:t>Intelligence unleashed: An argument for AI in education</w:t>
      </w:r>
      <w:r w:rsidRPr="00820FF4">
        <w:rPr>
          <w:szCs w:val="21"/>
        </w:rPr>
        <w:t>. Pearson Education.</w:t>
      </w:r>
    </w:p>
    <w:p w14:paraId="494A9852" w14:textId="77777777" w:rsidR="00CA71DC" w:rsidRPr="00820FF4" w:rsidRDefault="00CA71DC" w:rsidP="00CA71DC">
      <w:pPr>
        <w:pStyle w:val="ListParagraph"/>
        <w:spacing w:before="40"/>
        <w:ind w:left="142"/>
        <w:rPr>
          <w:szCs w:val="21"/>
        </w:rPr>
      </w:pPr>
      <w:r w:rsidRPr="00820FF4">
        <w:rPr>
          <w:szCs w:val="21"/>
        </w:rPr>
        <w:t xml:space="preserve">Nguyễn, H. L. (2023). Ứng dụng trí tuệ nhân tạo trong đào tạo nghề: Tiềm năng và thách thức. </w:t>
      </w:r>
      <w:r w:rsidRPr="00820FF4">
        <w:rPr>
          <w:i/>
          <w:iCs/>
          <w:szCs w:val="21"/>
        </w:rPr>
        <w:t>Tạp chí Khoa học Giáo dục Nghề nghiệp</w:t>
      </w:r>
      <w:r w:rsidRPr="00820FF4">
        <w:rPr>
          <w:szCs w:val="21"/>
        </w:rPr>
        <w:t xml:space="preserve">, </w:t>
      </w:r>
      <w:r w:rsidRPr="00820FF4">
        <w:rPr>
          <w:i/>
          <w:iCs/>
          <w:szCs w:val="21"/>
        </w:rPr>
        <w:t>2</w:t>
      </w:r>
      <w:r w:rsidRPr="00820FF4">
        <w:rPr>
          <w:szCs w:val="21"/>
        </w:rPr>
        <w:t>, 45–52.</w:t>
      </w:r>
    </w:p>
    <w:p w14:paraId="4DC2649E" w14:textId="77777777" w:rsidR="00CA71DC" w:rsidRPr="00820FF4" w:rsidRDefault="00CA71DC" w:rsidP="00CA71DC">
      <w:pPr>
        <w:pStyle w:val="ListParagraph"/>
        <w:spacing w:before="40"/>
        <w:ind w:left="142"/>
        <w:rPr>
          <w:szCs w:val="21"/>
        </w:rPr>
      </w:pPr>
      <w:r w:rsidRPr="00820FF4">
        <w:rPr>
          <w:szCs w:val="21"/>
        </w:rPr>
        <w:t xml:space="preserve">Nguyễn, T. A., &amp; Trần, M. T. (2022). Hợp tác doanh nghiệp – nhà trường trong đào tạo nhân lực 4.0. </w:t>
      </w:r>
      <w:r w:rsidRPr="00820FF4">
        <w:rPr>
          <w:i/>
          <w:iCs/>
          <w:szCs w:val="21"/>
        </w:rPr>
        <w:t>Tạp chí Công nghệ và Đào tạo</w:t>
      </w:r>
      <w:r w:rsidRPr="00820FF4">
        <w:rPr>
          <w:szCs w:val="21"/>
        </w:rPr>
        <w:t xml:space="preserve">, </w:t>
      </w:r>
      <w:r w:rsidRPr="00820FF4">
        <w:rPr>
          <w:i/>
          <w:iCs/>
          <w:szCs w:val="21"/>
        </w:rPr>
        <w:t>10</w:t>
      </w:r>
      <w:r w:rsidRPr="00820FF4">
        <w:rPr>
          <w:szCs w:val="21"/>
        </w:rPr>
        <w:t>(3), 33–40.</w:t>
      </w:r>
    </w:p>
    <w:p w14:paraId="359AF1A4" w14:textId="77777777" w:rsidR="00CA71DC" w:rsidRPr="00820FF4" w:rsidRDefault="00CA71DC" w:rsidP="00CA71DC">
      <w:pPr>
        <w:pStyle w:val="ListParagraph"/>
        <w:spacing w:before="40"/>
        <w:ind w:left="142"/>
        <w:rPr>
          <w:szCs w:val="21"/>
        </w:rPr>
      </w:pPr>
      <w:r w:rsidRPr="00820FF4">
        <w:rPr>
          <w:szCs w:val="21"/>
        </w:rPr>
        <w:t xml:space="preserve">RMIT Vietnam. (2023). </w:t>
      </w:r>
      <w:r w:rsidRPr="00820FF4">
        <w:rPr>
          <w:i/>
          <w:iCs/>
          <w:szCs w:val="21"/>
        </w:rPr>
        <w:t>Blackboard and AI-integrated teaching for hybrid learning</w:t>
      </w:r>
      <w:r w:rsidRPr="00820FF4">
        <w:rPr>
          <w:szCs w:val="21"/>
        </w:rPr>
        <w:t>.</w:t>
      </w:r>
    </w:p>
    <w:p w14:paraId="1434FE2B" w14:textId="77777777" w:rsidR="00CA71DC" w:rsidRPr="00820FF4" w:rsidRDefault="00CA71DC" w:rsidP="00CA71DC">
      <w:pPr>
        <w:pStyle w:val="ListParagraph"/>
        <w:spacing w:before="40"/>
        <w:ind w:left="142"/>
        <w:rPr>
          <w:szCs w:val="21"/>
        </w:rPr>
      </w:pPr>
      <w:r w:rsidRPr="00820FF4">
        <w:rPr>
          <w:szCs w:val="21"/>
        </w:rPr>
        <w:t xml:space="preserve">Siemens, G., &amp; Long, P. (2011). Penetrating the fog: Analytics in learning and education. </w:t>
      </w:r>
      <w:r w:rsidRPr="00820FF4">
        <w:rPr>
          <w:i/>
          <w:iCs/>
          <w:szCs w:val="21"/>
        </w:rPr>
        <w:t>EDUCAUSE Review</w:t>
      </w:r>
      <w:r w:rsidRPr="00820FF4">
        <w:rPr>
          <w:szCs w:val="21"/>
        </w:rPr>
        <w:t xml:space="preserve">, </w:t>
      </w:r>
      <w:r w:rsidRPr="00820FF4">
        <w:rPr>
          <w:i/>
          <w:iCs/>
          <w:szCs w:val="21"/>
        </w:rPr>
        <w:t>46</w:t>
      </w:r>
      <w:r w:rsidRPr="00820FF4">
        <w:rPr>
          <w:szCs w:val="21"/>
        </w:rPr>
        <w:t>(5), 30–40.</w:t>
      </w:r>
    </w:p>
    <w:p w14:paraId="50076613" w14:textId="77777777" w:rsidR="00CA71DC" w:rsidRPr="00820FF4" w:rsidRDefault="00CA71DC" w:rsidP="00CA71DC">
      <w:pPr>
        <w:pStyle w:val="ListParagraph"/>
        <w:spacing w:before="40"/>
        <w:ind w:left="142"/>
        <w:rPr>
          <w:szCs w:val="21"/>
        </w:rPr>
      </w:pPr>
      <w:r w:rsidRPr="00820FF4">
        <w:rPr>
          <w:szCs w:val="21"/>
        </w:rPr>
        <w:t xml:space="preserve">TopCV. (2022). </w:t>
      </w:r>
      <w:r w:rsidRPr="00820FF4">
        <w:rPr>
          <w:i/>
          <w:iCs/>
          <w:szCs w:val="21"/>
        </w:rPr>
        <w:t>Báo cáo thị trường tuyển dụng ngành công nghệ thông tin tại Việt Nam</w:t>
      </w:r>
      <w:r w:rsidRPr="00820FF4">
        <w:rPr>
          <w:szCs w:val="21"/>
        </w:rPr>
        <w:t>.</w:t>
      </w:r>
    </w:p>
    <w:p w14:paraId="46E3D86B" w14:textId="77777777" w:rsidR="00CA71DC" w:rsidRPr="00820FF4" w:rsidRDefault="00CA71DC" w:rsidP="00CA71DC">
      <w:pPr>
        <w:pStyle w:val="ListParagraph"/>
        <w:spacing w:before="40"/>
        <w:ind w:left="142"/>
        <w:rPr>
          <w:szCs w:val="21"/>
        </w:rPr>
      </w:pPr>
      <w:r w:rsidRPr="00820FF4">
        <w:rPr>
          <w:szCs w:val="21"/>
        </w:rPr>
        <w:t xml:space="preserve">Upadhyay, A. K., &amp; Khandelwal, K. (2018). Applying artificial intelligence: Implications for recruitment. </w:t>
      </w:r>
      <w:r w:rsidRPr="00820FF4">
        <w:rPr>
          <w:i/>
          <w:iCs/>
          <w:szCs w:val="21"/>
        </w:rPr>
        <w:t>Strategic HR Review</w:t>
      </w:r>
      <w:r w:rsidRPr="00820FF4">
        <w:rPr>
          <w:szCs w:val="21"/>
        </w:rPr>
        <w:t xml:space="preserve">, </w:t>
      </w:r>
      <w:r w:rsidRPr="00820FF4">
        <w:rPr>
          <w:i/>
          <w:iCs/>
          <w:szCs w:val="21"/>
        </w:rPr>
        <w:t>17</w:t>
      </w:r>
      <w:r w:rsidRPr="00820FF4">
        <w:rPr>
          <w:szCs w:val="21"/>
        </w:rPr>
        <w:t>(5), 255–258.</w:t>
      </w:r>
    </w:p>
    <w:p w14:paraId="2DF261D4" w14:textId="77777777" w:rsidR="00CA71DC" w:rsidRPr="00E81497" w:rsidRDefault="00CA71DC" w:rsidP="00CA71DC">
      <w:pPr>
        <w:pStyle w:val="ListParagraph"/>
        <w:spacing w:before="40"/>
        <w:ind w:left="142"/>
        <w:rPr>
          <w:szCs w:val="21"/>
        </w:rPr>
      </w:pPr>
      <w:r w:rsidRPr="00820FF4">
        <w:rPr>
          <w:szCs w:val="21"/>
        </w:rPr>
        <w:t xml:space="preserve">Zawacki-Richter, O., Marín, V. I., Bond, M., &amp; Gouverneur, F. (2019). Systematic review of research on artificial intelligence applications in higher education – where are the educators? </w:t>
      </w:r>
      <w:r w:rsidRPr="00820FF4">
        <w:rPr>
          <w:i/>
          <w:iCs/>
          <w:szCs w:val="21"/>
        </w:rPr>
        <w:t>International Journal of Educational Technology in Higher Education</w:t>
      </w:r>
      <w:r w:rsidRPr="00820FF4">
        <w:rPr>
          <w:szCs w:val="21"/>
        </w:rPr>
        <w:t xml:space="preserve">, </w:t>
      </w:r>
      <w:r w:rsidRPr="00820FF4">
        <w:rPr>
          <w:i/>
          <w:iCs/>
          <w:szCs w:val="21"/>
        </w:rPr>
        <w:t>16</w:t>
      </w:r>
      <w:r w:rsidRPr="00820FF4">
        <w:rPr>
          <w:szCs w:val="21"/>
        </w:rPr>
        <w:t>(1), Article 39.</w:t>
      </w:r>
    </w:p>
    <w:p w14:paraId="031F9867" w14:textId="77777777" w:rsidR="00FC427B" w:rsidRPr="00E81497" w:rsidRDefault="00FC427B" w:rsidP="00CA71DC">
      <w:pPr>
        <w:pStyle w:val="ListParagraph"/>
        <w:spacing w:before="40"/>
        <w:ind w:left="142"/>
        <w:rPr>
          <w:szCs w:val="21"/>
        </w:rPr>
      </w:pPr>
    </w:p>
    <w:p w14:paraId="518528D6" w14:textId="77777777" w:rsidR="00FC427B" w:rsidRPr="00E81497" w:rsidRDefault="00FC427B" w:rsidP="00CA71DC">
      <w:pPr>
        <w:pStyle w:val="ListParagraph"/>
        <w:spacing w:before="40"/>
        <w:ind w:left="142"/>
        <w:rPr>
          <w:szCs w:val="21"/>
        </w:rPr>
      </w:pPr>
    </w:p>
    <w:p w14:paraId="50DA853A" w14:textId="77777777" w:rsidR="00FC427B" w:rsidRPr="00E81497" w:rsidRDefault="00FC427B" w:rsidP="00CA71DC">
      <w:pPr>
        <w:pStyle w:val="ListParagraph"/>
        <w:spacing w:before="40"/>
        <w:ind w:left="142"/>
        <w:rPr>
          <w:szCs w:val="21"/>
        </w:rPr>
      </w:pPr>
    </w:p>
    <w:p w14:paraId="2FEEC38F" w14:textId="77777777" w:rsidR="00FC427B" w:rsidRPr="00E81497" w:rsidRDefault="00FC427B" w:rsidP="00CA71DC">
      <w:pPr>
        <w:pStyle w:val="ListParagraph"/>
        <w:spacing w:before="40"/>
        <w:ind w:left="142"/>
        <w:rPr>
          <w:szCs w:val="21"/>
        </w:rPr>
      </w:pPr>
    </w:p>
    <w:p w14:paraId="6FF65B50" w14:textId="77777777" w:rsidR="00FC427B" w:rsidRPr="00E81497" w:rsidRDefault="00FC427B" w:rsidP="00CA71DC">
      <w:pPr>
        <w:pStyle w:val="ListParagraph"/>
        <w:spacing w:before="40"/>
        <w:ind w:left="142"/>
        <w:rPr>
          <w:szCs w:val="21"/>
        </w:rPr>
      </w:pPr>
    </w:p>
    <w:p w14:paraId="580D562C" w14:textId="77777777" w:rsidR="00FC427B" w:rsidRPr="00E81497" w:rsidRDefault="00FC427B" w:rsidP="00CA71DC">
      <w:pPr>
        <w:pStyle w:val="ListParagraph"/>
        <w:spacing w:before="40"/>
        <w:ind w:left="142"/>
        <w:rPr>
          <w:szCs w:val="21"/>
        </w:rPr>
      </w:pPr>
    </w:p>
    <w:p w14:paraId="7AAB0FCB" w14:textId="77777777" w:rsidR="00FC427B" w:rsidRPr="00E81497" w:rsidRDefault="00FC427B" w:rsidP="00CA71DC">
      <w:pPr>
        <w:pStyle w:val="ListParagraph"/>
        <w:spacing w:before="40"/>
        <w:ind w:left="142"/>
        <w:rPr>
          <w:szCs w:val="21"/>
        </w:rPr>
      </w:pPr>
    </w:p>
    <w:p w14:paraId="35E4D157" w14:textId="77777777" w:rsidR="00FC427B" w:rsidRPr="00E81497" w:rsidRDefault="00FC427B" w:rsidP="00CA71DC">
      <w:pPr>
        <w:pStyle w:val="ListParagraph"/>
        <w:spacing w:before="40"/>
        <w:ind w:left="142"/>
        <w:rPr>
          <w:szCs w:val="21"/>
        </w:rPr>
      </w:pPr>
    </w:p>
    <w:p w14:paraId="77DC2637" w14:textId="77777777" w:rsidR="00FC427B" w:rsidRPr="00E81497" w:rsidRDefault="00FC427B" w:rsidP="00CA71DC">
      <w:pPr>
        <w:pStyle w:val="ListParagraph"/>
        <w:spacing w:before="40"/>
        <w:ind w:left="142"/>
        <w:rPr>
          <w:szCs w:val="21"/>
        </w:rPr>
      </w:pPr>
    </w:p>
    <w:p w14:paraId="145AB61B" w14:textId="77777777" w:rsidR="00FC427B" w:rsidRPr="00E81497" w:rsidRDefault="00FC427B" w:rsidP="00CA71DC">
      <w:pPr>
        <w:pStyle w:val="ListParagraph"/>
        <w:spacing w:before="40"/>
        <w:ind w:left="142"/>
        <w:rPr>
          <w:szCs w:val="21"/>
        </w:rPr>
      </w:pPr>
    </w:p>
    <w:p w14:paraId="2C43127E" w14:textId="77777777" w:rsidR="00FC427B" w:rsidRPr="00E81497" w:rsidRDefault="00FC427B" w:rsidP="00CA71DC">
      <w:pPr>
        <w:pStyle w:val="ListParagraph"/>
        <w:spacing w:before="40"/>
        <w:ind w:left="142"/>
        <w:rPr>
          <w:szCs w:val="21"/>
        </w:rPr>
      </w:pPr>
    </w:p>
    <w:p w14:paraId="5B584CA0" w14:textId="77777777" w:rsidR="00FC427B" w:rsidRPr="00E81497" w:rsidRDefault="00FC427B" w:rsidP="00CA71DC">
      <w:pPr>
        <w:pStyle w:val="ListParagraph"/>
        <w:spacing w:before="40"/>
        <w:ind w:left="142"/>
        <w:rPr>
          <w:szCs w:val="21"/>
        </w:rPr>
      </w:pPr>
    </w:p>
    <w:p w14:paraId="0B48A8EC" w14:textId="77777777" w:rsidR="00FC427B" w:rsidRPr="00E81497" w:rsidRDefault="00FC427B" w:rsidP="00CA71DC">
      <w:pPr>
        <w:pStyle w:val="ListParagraph"/>
        <w:spacing w:before="40"/>
        <w:ind w:left="142"/>
        <w:rPr>
          <w:szCs w:val="21"/>
        </w:rPr>
      </w:pPr>
    </w:p>
    <w:p w14:paraId="788C229C" w14:textId="77777777" w:rsidR="00FC427B" w:rsidRPr="00E81497" w:rsidRDefault="00FC427B" w:rsidP="00CA71DC">
      <w:pPr>
        <w:pStyle w:val="ListParagraph"/>
        <w:spacing w:before="40"/>
        <w:ind w:left="142"/>
        <w:rPr>
          <w:szCs w:val="21"/>
        </w:rPr>
      </w:pPr>
    </w:p>
    <w:p w14:paraId="56C5F51F" w14:textId="77777777" w:rsidR="00FC427B" w:rsidRPr="00E81497" w:rsidRDefault="00FC427B" w:rsidP="00CA71DC">
      <w:pPr>
        <w:pStyle w:val="ListParagraph"/>
        <w:spacing w:before="40"/>
        <w:ind w:left="142"/>
        <w:rPr>
          <w:szCs w:val="21"/>
        </w:rPr>
      </w:pPr>
    </w:p>
    <w:p w14:paraId="1C8E4BDE" w14:textId="77777777" w:rsidR="00FC427B" w:rsidRPr="00E81497" w:rsidRDefault="00FC427B" w:rsidP="00CA71DC">
      <w:pPr>
        <w:pStyle w:val="ListParagraph"/>
        <w:spacing w:before="40"/>
        <w:ind w:left="142"/>
        <w:rPr>
          <w:szCs w:val="21"/>
        </w:rPr>
      </w:pPr>
    </w:p>
    <w:p w14:paraId="3F5E4DC0" w14:textId="77777777" w:rsidR="00FC427B" w:rsidRPr="00E81497" w:rsidRDefault="00FC427B" w:rsidP="00CA71DC">
      <w:pPr>
        <w:pStyle w:val="ListParagraph"/>
        <w:spacing w:before="40"/>
        <w:ind w:left="142"/>
        <w:rPr>
          <w:szCs w:val="21"/>
        </w:rPr>
      </w:pPr>
    </w:p>
    <w:p w14:paraId="77B761EF" w14:textId="77777777" w:rsidR="00FC427B" w:rsidRPr="00E81497" w:rsidRDefault="00FC427B" w:rsidP="00CA71DC">
      <w:pPr>
        <w:pStyle w:val="ListParagraph"/>
        <w:spacing w:before="40"/>
        <w:ind w:left="142"/>
        <w:rPr>
          <w:szCs w:val="21"/>
        </w:rPr>
      </w:pPr>
    </w:p>
    <w:p w14:paraId="782379D8" w14:textId="77777777" w:rsidR="00FC427B" w:rsidRPr="00E81497" w:rsidRDefault="00FC427B" w:rsidP="00CA71DC">
      <w:pPr>
        <w:pStyle w:val="ListParagraph"/>
        <w:spacing w:before="40"/>
        <w:ind w:left="142"/>
        <w:rPr>
          <w:szCs w:val="21"/>
        </w:rPr>
      </w:pPr>
    </w:p>
    <w:p w14:paraId="0331CEE3" w14:textId="77777777" w:rsidR="00FC427B" w:rsidRPr="00E81497" w:rsidRDefault="00FC427B" w:rsidP="00CA71DC">
      <w:pPr>
        <w:pStyle w:val="ListParagraph"/>
        <w:spacing w:before="40"/>
        <w:ind w:left="142"/>
        <w:rPr>
          <w:szCs w:val="21"/>
        </w:rPr>
      </w:pPr>
    </w:p>
    <w:p w14:paraId="61D7DB7E" w14:textId="77777777" w:rsidR="00FC427B" w:rsidRPr="00E81497" w:rsidRDefault="00FC427B" w:rsidP="00CA71DC">
      <w:pPr>
        <w:pStyle w:val="ListParagraph"/>
        <w:spacing w:before="40"/>
        <w:ind w:left="142"/>
        <w:rPr>
          <w:szCs w:val="21"/>
        </w:rPr>
      </w:pPr>
    </w:p>
    <w:p w14:paraId="43011364" w14:textId="77777777" w:rsidR="00FC427B" w:rsidRPr="00E81497" w:rsidRDefault="00FC427B" w:rsidP="00CA71DC">
      <w:pPr>
        <w:pStyle w:val="ListParagraph"/>
        <w:spacing w:before="40"/>
        <w:ind w:left="142"/>
        <w:rPr>
          <w:szCs w:val="21"/>
        </w:rPr>
      </w:pPr>
    </w:p>
    <w:p w14:paraId="2BBB964F" w14:textId="77777777" w:rsidR="00FC427B" w:rsidRPr="00E81497" w:rsidRDefault="00FC427B" w:rsidP="00CA71DC">
      <w:pPr>
        <w:pStyle w:val="ListParagraph"/>
        <w:spacing w:before="40"/>
        <w:ind w:left="142"/>
        <w:rPr>
          <w:szCs w:val="21"/>
        </w:rPr>
      </w:pPr>
    </w:p>
    <w:p w14:paraId="59ADC7E9" w14:textId="77777777" w:rsidR="00FC427B" w:rsidRPr="00E81497" w:rsidRDefault="00FC427B" w:rsidP="00CA71DC">
      <w:pPr>
        <w:pStyle w:val="ListParagraph"/>
        <w:spacing w:before="40"/>
        <w:ind w:left="142"/>
        <w:rPr>
          <w:szCs w:val="21"/>
        </w:rPr>
      </w:pPr>
    </w:p>
    <w:p w14:paraId="411617E9" w14:textId="77777777" w:rsidR="00FC427B" w:rsidRPr="00E81497" w:rsidRDefault="00FC427B" w:rsidP="00CA71DC">
      <w:pPr>
        <w:pStyle w:val="ListParagraph"/>
        <w:spacing w:before="40"/>
        <w:ind w:left="142"/>
        <w:rPr>
          <w:szCs w:val="21"/>
        </w:rPr>
      </w:pPr>
    </w:p>
    <w:p w14:paraId="469FDD81" w14:textId="77777777" w:rsidR="00CA71DC" w:rsidRPr="00750031" w:rsidRDefault="00CA71DC" w:rsidP="00750031">
      <w:pPr>
        <w:spacing w:before="40"/>
        <w:rPr>
          <w:szCs w:val="21"/>
        </w:rPr>
      </w:pPr>
      <w:bookmarkStart w:id="0" w:name="_GoBack"/>
      <w:bookmarkEnd w:id="0"/>
    </w:p>
    <w:sectPr w:rsidR="00CA71DC" w:rsidRPr="00750031" w:rsidSect="005463F7">
      <w:headerReference w:type="default" r:id="rId11"/>
      <w:footerReference w:type="default" r:id="rId12"/>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CC5A0" w14:textId="77777777" w:rsidR="00F306F4" w:rsidRDefault="00F306F4">
      <w:r>
        <w:separator/>
      </w:r>
    </w:p>
  </w:endnote>
  <w:endnote w:type="continuationSeparator" w:id="0">
    <w:p w14:paraId="0B838E32" w14:textId="77777777" w:rsidR="00F306F4" w:rsidRDefault="00F30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NimbusRomNo9L-Medi">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4108254"/>
      <w:docPartObj>
        <w:docPartGallery w:val="Page Numbers (Bottom of Page)"/>
        <w:docPartUnique/>
      </w:docPartObj>
    </w:sdtPr>
    <w:sdtEndPr>
      <w:rPr>
        <w:noProof/>
      </w:rPr>
    </w:sdtEndPr>
    <w:sdtContent>
      <w:p w14:paraId="361C8C52" w14:textId="0765DEE1" w:rsidR="001D7409" w:rsidRDefault="001D7409">
        <w:pPr>
          <w:pStyle w:val="Footer"/>
          <w:jc w:val="center"/>
        </w:pPr>
        <w:r w:rsidRPr="00DB79C2">
          <w:rPr>
            <w:rFonts w:cs="Times New Roman"/>
          </w:rPr>
          <w:fldChar w:fldCharType="begin"/>
        </w:r>
        <w:r w:rsidRPr="00DB79C2">
          <w:rPr>
            <w:rFonts w:cs="Times New Roman"/>
          </w:rPr>
          <w:instrText xml:space="preserve"> PAGE   \* MERGEFORMAT </w:instrText>
        </w:r>
        <w:r w:rsidRPr="00DB79C2">
          <w:rPr>
            <w:rFonts w:cs="Times New Roman"/>
          </w:rPr>
          <w:fldChar w:fldCharType="separate"/>
        </w:r>
        <w:r w:rsidR="00750031">
          <w:rPr>
            <w:rFonts w:cs="Times New Roman"/>
            <w:noProof/>
          </w:rPr>
          <w:t>1</w:t>
        </w:r>
        <w:r w:rsidRPr="00DB79C2">
          <w:rPr>
            <w:rFonts w:cs="Times New Roman"/>
            <w:noProof/>
          </w:rPr>
          <w:fldChar w:fldCharType="end"/>
        </w:r>
      </w:p>
    </w:sdtContent>
  </w:sdt>
  <w:p w14:paraId="003FF6B7" w14:textId="77777777" w:rsidR="001D7409" w:rsidRPr="00DB79C2" w:rsidRDefault="001D740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CEC7C" w14:textId="77777777" w:rsidR="00F306F4" w:rsidRDefault="00F306F4">
      <w:r>
        <w:separator/>
      </w:r>
    </w:p>
  </w:footnote>
  <w:footnote w:type="continuationSeparator" w:id="0">
    <w:p w14:paraId="60291C54" w14:textId="77777777" w:rsidR="00F306F4" w:rsidRDefault="00F306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1D7409" w:rsidRPr="00B93300" w14:paraId="6114C35F"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68985D0" w14:textId="77777777" w:rsidR="001D7409" w:rsidRPr="00B93300" w:rsidRDefault="001D7409" w:rsidP="00B93300">
          <w:pPr>
            <w:tabs>
              <w:tab w:val="center" w:pos="4680"/>
              <w:tab w:val="right" w:pos="9360"/>
            </w:tabs>
            <w:jc w:val="center"/>
            <w:rPr>
              <w:rFonts w:ascii="Arial" w:hAnsi="Arial" w:cs="Arial"/>
              <w:b/>
              <w:w w:val="80"/>
              <w:sz w:val="24"/>
              <w:szCs w:val="24"/>
            </w:rPr>
          </w:pPr>
          <w:r>
            <w:rPr>
              <w:rFonts w:ascii="Arial" w:hAnsi="Arial" w:cs="Arial"/>
              <w:b/>
              <w:color w:val="FFFFFF"/>
              <w:w w:val="80"/>
            </w:rPr>
            <w:t>LTTC</w:t>
          </w:r>
        </w:p>
      </w:tc>
      <w:tc>
        <w:tcPr>
          <w:tcW w:w="4635" w:type="pct"/>
          <w:tcBorders>
            <w:left w:val="single" w:sz="18" w:space="0" w:color="943634"/>
            <w:bottom w:val="single" w:sz="18" w:space="0" w:color="943634"/>
          </w:tcBorders>
          <w:vAlign w:val="bottom"/>
        </w:tcPr>
        <w:p w14:paraId="64DF2ED6" w14:textId="77777777" w:rsidR="001D7409" w:rsidRPr="00B93300" w:rsidRDefault="001D7409" w:rsidP="008137CB">
          <w:pPr>
            <w:tabs>
              <w:tab w:val="center" w:pos="4680"/>
              <w:tab w:val="right" w:pos="9360"/>
            </w:tabs>
            <w:rPr>
              <w:rFonts w:ascii="Arial" w:hAnsi="Arial" w:cs="Arial"/>
              <w:w w:val="85"/>
              <w:sz w:val="24"/>
              <w:szCs w:val="24"/>
            </w:rPr>
          </w:pPr>
          <w:r>
            <w:rPr>
              <w:rFonts w:ascii="Arial" w:hAnsi="Arial" w:cs="Arial"/>
              <w:bCs/>
              <w:w w:val="85"/>
              <w:sz w:val="18"/>
              <w:szCs w:val="24"/>
            </w:rPr>
            <w:t>Hội thảo khoa học 2025</w:t>
          </w:r>
        </w:p>
      </w:tc>
    </w:tr>
  </w:tbl>
  <w:p w14:paraId="74980879" w14:textId="77777777" w:rsidR="001D7409" w:rsidRDefault="001D740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1C39"/>
    <w:multiLevelType w:val="hybridMultilevel"/>
    <w:tmpl w:val="B51C9D2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1170A5A"/>
    <w:multiLevelType w:val="multilevel"/>
    <w:tmpl w:val="E2D485AE"/>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3157433"/>
    <w:multiLevelType w:val="hybridMultilevel"/>
    <w:tmpl w:val="28C221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36B4D5C"/>
    <w:multiLevelType w:val="multilevel"/>
    <w:tmpl w:val="F7308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F55F72"/>
    <w:multiLevelType w:val="hybridMultilevel"/>
    <w:tmpl w:val="C820F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9A252E"/>
    <w:multiLevelType w:val="hybridMultilevel"/>
    <w:tmpl w:val="02C6C45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7044BC"/>
    <w:multiLevelType w:val="hybridMultilevel"/>
    <w:tmpl w:val="41F230D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AE3550D"/>
    <w:multiLevelType w:val="multilevel"/>
    <w:tmpl w:val="12302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153559"/>
    <w:multiLevelType w:val="hybridMultilevel"/>
    <w:tmpl w:val="FF2E2E04"/>
    <w:lvl w:ilvl="0" w:tplc="FFFFFFFF">
      <w:start w:val="1"/>
      <w:numFmt w:val="decimal"/>
      <w:suff w:val="space"/>
      <w:lvlText w:val="%1."/>
      <w:lvlJc w:val="left"/>
      <w:pPr>
        <w:ind w:left="720" w:hanging="360"/>
      </w:pPr>
      <w:rPr>
        <w:rFonts w:hint="default"/>
        <w:w w:val="98"/>
      </w:rPr>
    </w:lvl>
    <w:lvl w:ilvl="1" w:tplc="FFFFFFFF">
      <w:start w:val="1"/>
      <w:numFmt w:val="lowerLetter"/>
      <w:suff w:val="space"/>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C623E80"/>
    <w:multiLevelType w:val="hybridMultilevel"/>
    <w:tmpl w:val="A48E7668"/>
    <w:lvl w:ilvl="0" w:tplc="23FA7882">
      <w:start w:val="1"/>
      <w:numFmt w:val="decimal"/>
      <w:suff w:val="space"/>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A13A85"/>
    <w:multiLevelType w:val="hybridMultilevel"/>
    <w:tmpl w:val="A48E7668"/>
    <w:lvl w:ilvl="0" w:tplc="FFFFFFFF">
      <w:start w:val="1"/>
      <w:numFmt w:val="decimal"/>
      <w:suff w:val="space"/>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DEC484C"/>
    <w:multiLevelType w:val="multilevel"/>
    <w:tmpl w:val="92962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05655D"/>
    <w:multiLevelType w:val="hybridMultilevel"/>
    <w:tmpl w:val="CD027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3405F0"/>
    <w:multiLevelType w:val="hybridMultilevel"/>
    <w:tmpl w:val="0DE8040A"/>
    <w:lvl w:ilvl="0" w:tplc="08090001">
      <w:start w:val="1"/>
      <w:numFmt w:val="bullet"/>
      <w:lvlText w:val=""/>
      <w:lvlJc w:val="left"/>
      <w:pPr>
        <w:ind w:left="1430" w:hanging="360"/>
      </w:pPr>
      <w:rPr>
        <w:rFonts w:ascii="Symbol" w:hAnsi="Symbol" w:hint="default"/>
      </w:rPr>
    </w:lvl>
    <w:lvl w:ilvl="1" w:tplc="08090003" w:tentative="1">
      <w:start w:val="1"/>
      <w:numFmt w:val="bullet"/>
      <w:lvlText w:val="o"/>
      <w:lvlJc w:val="left"/>
      <w:pPr>
        <w:ind w:left="2150" w:hanging="360"/>
      </w:pPr>
      <w:rPr>
        <w:rFonts w:ascii="Courier New" w:hAnsi="Courier New" w:cs="Courier New" w:hint="default"/>
      </w:rPr>
    </w:lvl>
    <w:lvl w:ilvl="2" w:tplc="08090005" w:tentative="1">
      <w:start w:val="1"/>
      <w:numFmt w:val="bullet"/>
      <w:lvlText w:val=""/>
      <w:lvlJc w:val="left"/>
      <w:pPr>
        <w:ind w:left="2870" w:hanging="360"/>
      </w:pPr>
      <w:rPr>
        <w:rFonts w:ascii="Wingdings" w:hAnsi="Wingdings" w:hint="default"/>
      </w:rPr>
    </w:lvl>
    <w:lvl w:ilvl="3" w:tplc="08090001" w:tentative="1">
      <w:start w:val="1"/>
      <w:numFmt w:val="bullet"/>
      <w:lvlText w:val=""/>
      <w:lvlJc w:val="left"/>
      <w:pPr>
        <w:ind w:left="3590" w:hanging="360"/>
      </w:pPr>
      <w:rPr>
        <w:rFonts w:ascii="Symbol" w:hAnsi="Symbol" w:hint="default"/>
      </w:rPr>
    </w:lvl>
    <w:lvl w:ilvl="4" w:tplc="08090003" w:tentative="1">
      <w:start w:val="1"/>
      <w:numFmt w:val="bullet"/>
      <w:lvlText w:val="o"/>
      <w:lvlJc w:val="left"/>
      <w:pPr>
        <w:ind w:left="4310" w:hanging="360"/>
      </w:pPr>
      <w:rPr>
        <w:rFonts w:ascii="Courier New" w:hAnsi="Courier New" w:cs="Courier New" w:hint="default"/>
      </w:rPr>
    </w:lvl>
    <w:lvl w:ilvl="5" w:tplc="08090005" w:tentative="1">
      <w:start w:val="1"/>
      <w:numFmt w:val="bullet"/>
      <w:lvlText w:val=""/>
      <w:lvlJc w:val="left"/>
      <w:pPr>
        <w:ind w:left="5030" w:hanging="360"/>
      </w:pPr>
      <w:rPr>
        <w:rFonts w:ascii="Wingdings" w:hAnsi="Wingdings" w:hint="default"/>
      </w:rPr>
    </w:lvl>
    <w:lvl w:ilvl="6" w:tplc="08090001" w:tentative="1">
      <w:start w:val="1"/>
      <w:numFmt w:val="bullet"/>
      <w:lvlText w:val=""/>
      <w:lvlJc w:val="left"/>
      <w:pPr>
        <w:ind w:left="5750" w:hanging="360"/>
      </w:pPr>
      <w:rPr>
        <w:rFonts w:ascii="Symbol" w:hAnsi="Symbol" w:hint="default"/>
      </w:rPr>
    </w:lvl>
    <w:lvl w:ilvl="7" w:tplc="08090003" w:tentative="1">
      <w:start w:val="1"/>
      <w:numFmt w:val="bullet"/>
      <w:lvlText w:val="o"/>
      <w:lvlJc w:val="left"/>
      <w:pPr>
        <w:ind w:left="6470" w:hanging="360"/>
      </w:pPr>
      <w:rPr>
        <w:rFonts w:ascii="Courier New" w:hAnsi="Courier New" w:cs="Courier New" w:hint="default"/>
      </w:rPr>
    </w:lvl>
    <w:lvl w:ilvl="8" w:tplc="08090005" w:tentative="1">
      <w:start w:val="1"/>
      <w:numFmt w:val="bullet"/>
      <w:lvlText w:val=""/>
      <w:lvlJc w:val="left"/>
      <w:pPr>
        <w:ind w:left="7190" w:hanging="360"/>
      </w:pPr>
      <w:rPr>
        <w:rFonts w:ascii="Wingdings" w:hAnsi="Wingdings" w:hint="default"/>
      </w:rPr>
    </w:lvl>
  </w:abstractNum>
  <w:abstractNum w:abstractNumId="14" w15:restartNumberingAfterBreak="0">
    <w:nsid w:val="14D5524F"/>
    <w:multiLevelType w:val="hybridMultilevel"/>
    <w:tmpl w:val="96F6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F24BC5"/>
    <w:multiLevelType w:val="multilevel"/>
    <w:tmpl w:val="470E4FF0"/>
    <w:lvl w:ilvl="0">
      <w:start w:val="1"/>
      <w:numFmt w:val="bullet"/>
      <w:lvlText w:val=""/>
      <w:lvlJc w:val="left"/>
      <w:pPr>
        <w:tabs>
          <w:tab w:val="num" w:pos="720"/>
        </w:tabs>
        <w:ind w:left="720" w:hanging="360"/>
      </w:pPr>
      <w:rPr>
        <w:rFonts w:ascii="Symbol" w:hAnsi="Symbol" w:hint="default"/>
        <w:sz w:val="20"/>
      </w:rPr>
    </w:lvl>
    <w:lvl w:ilvl="1">
      <w:start w:val="3"/>
      <w:numFmt w:val="decimal"/>
      <w:suff w:val="space"/>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7F454D"/>
    <w:multiLevelType w:val="hybridMultilevel"/>
    <w:tmpl w:val="FF2E2E04"/>
    <w:lvl w:ilvl="0" w:tplc="1C16E450">
      <w:start w:val="1"/>
      <w:numFmt w:val="decimal"/>
      <w:suff w:val="space"/>
      <w:lvlText w:val="%1."/>
      <w:lvlJc w:val="left"/>
      <w:pPr>
        <w:ind w:left="720" w:hanging="360"/>
      </w:pPr>
      <w:rPr>
        <w:rFonts w:hint="default"/>
        <w:w w:val="98"/>
      </w:rPr>
    </w:lvl>
    <w:lvl w:ilvl="1" w:tplc="2042041E">
      <w:start w:val="1"/>
      <w:numFmt w:val="lowerLetter"/>
      <w:suff w:val="space"/>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A278F6"/>
    <w:multiLevelType w:val="hybridMultilevel"/>
    <w:tmpl w:val="FF2E2E04"/>
    <w:lvl w:ilvl="0" w:tplc="FFFFFFFF">
      <w:start w:val="1"/>
      <w:numFmt w:val="decimal"/>
      <w:suff w:val="space"/>
      <w:lvlText w:val="%1."/>
      <w:lvlJc w:val="left"/>
      <w:pPr>
        <w:ind w:left="720" w:hanging="360"/>
      </w:pPr>
      <w:rPr>
        <w:rFonts w:hint="default"/>
        <w:w w:val="98"/>
      </w:rPr>
    </w:lvl>
    <w:lvl w:ilvl="1" w:tplc="FFFFFFFF">
      <w:start w:val="1"/>
      <w:numFmt w:val="lowerLetter"/>
      <w:suff w:val="space"/>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DE76E7B"/>
    <w:multiLevelType w:val="multilevel"/>
    <w:tmpl w:val="66A06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0" w15:restartNumberingAfterBreak="0">
    <w:nsid w:val="24964C37"/>
    <w:multiLevelType w:val="multilevel"/>
    <w:tmpl w:val="2CAAE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7451F3"/>
    <w:multiLevelType w:val="multilevel"/>
    <w:tmpl w:val="58124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6E36F5"/>
    <w:multiLevelType w:val="hybridMultilevel"/>
    <w:tmpl w:val="FF2E2E04"/>
    <w:lvl w:ilvl="0" w:tplc="FFFFFFFF">
      <w:start w:val="1"/>
      <w:numFmt w:val="decimal"/>
      <w:suff w:val="space"/>
      <w:lvlText w:val="%1."/>
      <w:lvlJc w:val="left"/>
      <w:pPr>
        <w:ind w:left="720" w:hanging="360"/>
      </w:pPr>
      <w:rPr>
        <w:rFonts w:hint="default"/>
        <w:w w:val="98"/>
      </w:rPr>
    </w:lvl>
    <w:lvl w:ilvl="1" w:tplc="FFFFFFFF">
      <w:start w:val="1"/>
      <w:numFmt w:val="lowerLetter"/>
      <w:suff w:val="space"/>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F405F89"/>
    <w:multiLevelType w:val="hybridMultilevel"/>
    <w:tmpl w:val="FF2E2E04"/>
    <w:lvl w:ilvl="0" w:tplc="FFFFFFFF">
      <w:start w:val="1"/>
      <w:numFmt w:val="decimal"/>
      <w:suff w:val="space"/>
      <w:lvlText w:val="%1."/>
      <w:lvlJc w:val="left"/>
      <w:pPr>
        <w:ind w:left="720" w:hanging="360"/>
      </w:pPr>
      <w:rPr>
        <w:rFonts w:hint="default"/>
        <w:w w:val="98"/>
      </w:rPr>
    </w:lvl>
    <w:lvl w:ilvl="1" w:tplc="FFFFFFFF">
      <w:start w:val="1"/>
      <w:numFmt w:val="lowerLetter"/>
      <w:suff w:val="space"/>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1DA2725"/>
    <w:multiLevelType w:val="hybridMultilevel"/>
    <w:tmpl w:val="D6EE0BD0"/>
    <w:lvl w:ilvl="0" w:tplc="446E8FA4">
      <w:start w:val="1"/>
      <w:numFmt w:val="bullet"/>
      <w:suff w:val="space"/>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2774C89"/>
    <w:multiLevelType w:val="hybridMultilevel"/>
    <w:tmpl w:val="E728AA70"/>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37377100"/>
    <w:multiLevelType w:val="multilevel"/>
    <w:tmpl w:val="71B2326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90234EA"/>
    <w:multiLevelType w:val="multilevel"/>
    <w:tmpl w:val="5CA23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9412AC0"/>
    <w:multiLevelType w:val="multilevel"/>
    <w:tmpl w:val="820EF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1B2AB1"/>
    <w:multiLevelType w:val="multilevel"/>
    <w:tmpl w:val="E5AA2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D4F40D6"/>
    <w:multiLevelType w:val="multilevel"/>
    <w:tmpl w:val="43FCA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FD87DE0"/>
    <w:multiLevelType w:val="hybridMultilevel"/>
    <w:tmpl w:val="05AC0030"/>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016505E"/>
    <w:multiLevelType w:val="hybridMultilevel"/>
    <w:tmpl w:val="CBD681FC"/>
    <w:lvl w:ilvl="0" w:tplc="4BC0572A">
      <w:start w:val="1"/>
      <w:numFmt w:val="decimal"/>
      <w:suff w:val="space"/>
      <w:lvlText w:val="%1."/>
      <w:lvlJc w:val="left"/>
      <w:pPr>
        <w:ind w:left="72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42D2375E"/>
    <w:multiLevelType w:val="multilevel"/>
    <w:tmpl w:val="41CCA3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6520936"/>
    <w:multiLevelType w:val="hybridMultilevel"/>
    <w:tmpl w:val="340AB1C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8B51738"/>
    <w:multiLevelType w:val="hybridMultilevel"/>
    <w:tmpl w:val="FF2E2E04"/>
    <w:lvl w:ilvl="0" w:tplc="FFFFFFFF">
      <w:start w:val="1"/>
      <w:numFmt w:val="decimal"/>
      <w:suff w:val="space"/>
      <w:lvlText w:val="%1."/>
      <w:lvlJc w:val="left"/>
      <w:pPr>
        <w:ind w:left="720" w:hanging="360"/>
      </w:pPr>
      <w:rPr>
        <w:rFonts w:hint="default"/>
        <w:w w:val="98"/>
      </w:rPr>
    </w:lvl>
    <w:lvl w:ilvl="1" w:tplc="FFFFFFFF">
      <w:start w:val="1"/>
      <w:numFmt w:val="lowerLetter"/>
      <w:suff w:val="space"/>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B9A071B"/>
    <w:multiLevelType w:val="hybridMultilevel"/>
    <w:tmpl w:val="5B72C10C"/>
    <w:lvl w:ilvl="0" w:tplc="8CDEA112">
      <w:start w:val="1"/>
      <w:numFmt w:val="bullet"/>
      <w:suff w:val="space"/>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DA506CB"/>
    <w:multiLevelType w:val="multilevel"/>
    <w:tmpl w:val="7BFAB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E0B3AD1"/>
    <w:multiLevelType w:val="hybridMultilevel"/>
    <w:tmpl w:val="2D3A6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E2B055C"/>
    <w:multiLevelType w:val="multilevel"/>
    <w:tmpl w:val="80EA0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F7740DA"/>
    <w:multiLevelType w:val="hybridMultilevel"/>
    <w:tmpl w:val="FF2E2E04"/>
    <w:lvl w:ilvl="0" w:tplc="FFFFFFFF">
      <w:start w:val="1"/>
      <w:numFmt w:val="decimal"/>
      <w:suff w:val="space"/>
      <w:lvlText w:val="%1."/>
      <w:lvlJc w:val="left"/>
      <w:pPr>
        <w:ind w:left="720" w:hanging="360"/>
      </w:pPr>
      <w:rPr>
        <w:rFonts w:hint="default"/>
        <w:w w:val="98"/>
      </w:rPr>
    </w:lvl>
    <w:lvl w:ilvl="1" w:tplc="FFFFFFFF">
      <w:start w:val="1"/>
      <w:numFmt w:val="lowerLetter"/>
      <w:suff w:val="space"/>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00C1501"/>
    <w:multiLevelType w:val="multilevel"/>
    <w:tmpl w:val="16C26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0BC1471"/>
    <w:multiLevelType w:val="hybridMultilevel"/>
    <w:tmpl w:val="C2C8F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0D4170B"/>
    <w:multiLevelType w:val="hybridMultilevel"/>
    <w:tmpl w:val="FF2E2E04"/>
    <w:lvl w:ilvl="0" w:tplc="FFFFFFFF">
      <w:start w:val="1"/>
      <w:numFmt w:val="decimal"/>
      <w:suff w:val="space"/>
      <w:lvlText w:val="%1."/>
      <w:lvlJc w:val="left"/>
      <w:pPr>
        <w:ind w:left="720" w:hanging="360"/>
      </w:pPr>
      <w:rPr>
        <w:rFonts w:hint="default"/>
        <w:w w:val="98"/>
      </w:rPr>
    </w:lvl>
    <w:lvl w:ilvl="1" w:tplc="FFFFFFFF">
      <w:start w:val="1"/>
      <w:numFmt w:val="lowerLetter"/>
      <w:suff w:val="space"/>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0DD6CC8"/>
    <w:multiLevelType w:val="hybridMultilevel"/>
    <w:tmpl w:val="1A2A0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4336414"/>
    <w:multiLevelType w:val="hybridMultilevel"/>
    <w:tmpl w:val="5E601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5A5638D"/>
    <w:multiLevelType w:val="hybridMultilevel"/>
    <w:tmpl w:val="B38462E0"/>
    <w:lvl w:ilvl="0" w:tplc="04090009">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62222CF"/>
    <w:multiLevelType w:val="multilevel"/>
    <w:tmpl w:val="372E5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C823B9E"/>
    <w:multiLevelType w:val="multilevel"/>
    <w:tmpl w:val="C7F49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CB66F46"/>
    <w:multiLevelType w:val="hybridMultilevel"/>
    <w:tmpl w:val="2D0EEC2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0" w15:restartNumberingAfterBreak="0">
    <w:nsid w:val="663B21B3"/>
    <w:multiLevelType w:val="multilevel"/>
    <w:tmpl w:val="01BE1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A24239E"/>
    <w:multiLevelType w:val="multilevel"/>
    <w:tmpl w:val="4C748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0F35968"/>
    <w:multiLevelType w:val="multilevel"/>
    <w:tmpl w:val="71B2326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0FE187B"/>
    <w:multiLevelType w:val="hybridMultilevel"/>
    <w:tmpl w:val="A48E7668"/>
    <w:lvl w:ilvl="0" w:tplc="FFFFFFFF">
      <w:start w:val="1"/>
      <w:numFmt w:val="decimal"/>
      <w:suff w:val="space"/>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15A61E8"/>
    <w:multiLevelType w:val="hybridMultilevel"/>
    <w:tmpl w:val="9F82D5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3C06B52"/>
    <w:multiLevelType w:val="hybridMultilevel"/>
    <w:tmpl w:val="08B461F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6" w15:restartNumberingAfterBreak="0">
    <w:nsid w:val="78867C80"/>
    <w:multiLevelType w:val="multilevel"/>
    <w:tmpl w:val="423EC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93C3240"/>
    <w:multiLevelType w:val="hybridMultilevel"/>
    <w:tmpl w:val="EEBC493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7B222AFA"/>
    <w:multiLevelType w:val="hybridMultilevel"/>
    <w:tmpl w:val="F4DC6188"/>
    <w:lvl w:ilvl="0" w:tplc="B0DEEA18">
      <w:start w:val="1"/>
      <w:numFmt w:val="decimal"/>
      <w:suff w:val="space"/>
      <w:lvlText w:val="%1."/>
      <w:lvlJc w:val="left"/>
      <w:pPr>
        <w:ind w:left="720" w:hanging="360"/>
      </w:pPr>
      <w:rPr>
        <w:rFonts w:hint="default"/>
      </w:rPr>
    </w:lvl>
    <w:lvl w:ilvl="1" w:tplc="04090019">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num w:numId="1">
    <w:abstractNumId w:val="19"/>
  </w:num>
  <w:num w:numId="2">
    <w:abstractNumId w:val="16"/>
  </w:num>
  <w:num w:numId="3">
    <w:abstractNumId w:val="9"/>
  </w:num>
  <w:num w:numId="4">
    <w:abstractNumId w:val="33"/>
  </w:num>
  <w:num w:numId="5">
    <w:abstractNumId w:val="47"/>
  </w:num>
  <w:num w:numId="6">
    <w:abstractNumId w:val="11"/>
  </w:num>
  <w:num w:numId="7">
    <w:abstractNumId w:val="21"/>
  </w:num>
  <w:num w:numId="8">
    <w:abstractNumId w:val="37"/>
  </w:num>
  <w:num w:numId="9">
    <w:abstractNumId w:val="36"/>
  </w:num>
  <w:num w:numId="10">
    <w:abstractNumId w:val="50"/>
  </w:num>
  <w:num w:numId="11">
    <w:abstractNumId w:val="49"/>
  </w:num>
  <w:num w:numId="12">
    <w:abstractNumId w:val="45"/>
  </w:num>
  <w:num w:numId="13">
    <w:abstractNumId w:val="44"/>
  </w:num>
  <w:num w:numId="14">
    <w:abstractNumId w:val="54"/>
  </w:num>
  <w:num w:numId="15">
    <w:abstractNumId w:val="38"/>
  </w:num>
  <w:num w:numId="16">
    <w:abstractNumId w:val="55"/>
  </w:num>
  <w:num w:numId="17">
    <w:abstractNumId w:val="32"/>
  </w:num>
  <w:num w:numId="18">
    <w:abstractNumId w:val="57"/>
  </w:num>
  <w:num w:numId="19">
    <w:abstractNumId w:val="0"/>
  </w:num>
  <w:num w:numId="20">
    <w:abstractNumId w:val="12"/>
  </w:num>
  <w:num w:numId="21">
    <w:abstractNumId w:val="4"/>
  </w:num>
  <w:num w:numId="22">
    <w:abstractNumId w:val="42"/>
  </w:num>
  <w:num w:numId="23">
    <w:abstractNumId w:val="18"/>
  </w:num>
  <w:num w:numId="24">
    <w:abstractNumId w:val="28"/>
  </w:num>
  <w:num w:numId="25">
    <w:abstractNumId w:val="39"/>
  </w:num>
  <w:num w:numId="26">
    <w:abstractNumId w:val="26"/>
  </w:num>
  <w:num w:numId="27">
    <w:abstractNumId w:val="52"/>
  </w:num>
  <w:num w:numId="28">
    <w:abstractNumId w:val="6"/>
  </w:num>
  <w:num w:numId="29">
    <w:abstractNumId w:val="25"/>
  </w:num>
  <w:num w:numId="30">
    <w:abstractNumId w:val="2"/>
  </w:num>
  <w:num w:numId="31">
    <w:abstractNumId w:val="13"/>
  </w:num>
  <w:num w:numId="32">
    <w:abstractNumId w:val="34"/>
  </w:num>
  <w:num w:numId="33">
    <w:abstractNumId w:val="1"/>
  </w:num>
  <w:num w:numId="34">
    <w:abstractNumId w:val="20"/>
  </w:num>
  <w:num w:numId="35">
    <w:abstractNumId w:val="41"/>
  </w:num>
  <w:num w:numId="36">
    <w:abstractNumId w:val="48"/>
  </w:num>
  <w:num w:numId="37">
    <w:abstractNumId w:val="56"/>
  </w:num>
  <w:num w:numId="38">
    <w:abstractNumId w:val="29"/>
  </w:num>
  <w:num w:numId="39">
    <w:abstractNumId w:val="30"/>
  </w:num>
  <w:num w:numId="40">
    <w:abstractNumId w:val="58"/>
  </w:num>
  <w:num w:numId="41">
    <w:abstractNumId w:val="31"/>
  </w:num>
  <w:num w:numId="42">
    <w:abstractNumId w:val="24"/>
  </w:num>
  <w:num w:numId="43">
    <w:abstractNumId w:val="35"/>
  </w:num>
  <w:num w:numId="44">
    <w:abstractNumId w:val="27"/>
  </w:num>
  <w:num w:numId="45">
    <w:abstractNumId w:val="3"/>
  </w:num>
  <w:num w:numId="46">
    <w:abstractNumId w:val="15"/>
  </w:num>
  <w:num w:numId="47">
    <w:abstractNumId w:val="51"/>
  </w:num>
  <w:num w:numId="48">
    <w:abstractNumId w:val="8"/>
  </w:num>
  <w:num w:numId="49">
    <w:abstractNumId w:val="40"/>
  </w:num>
  <w:num w:numId="50">
    <w:abstractNumId w:val="5"/>
  </w:num>
  <w:num w:numId="51">
    <w:abstractNumId w:val="46"/>
  </w:num>
  <w:num w:numId="52">
    <w:abstractNumId w:val="23"/>
  </w:num>
  <w:num w:numId="53">
    <w:abstractNumId w:val="53"/>
  </w:num>
  <w:num w:numId="54">
    <w:abstractNumId w:val="7"/>
  </w:num>
  <w:num w:numId="55">
    <w:abstractNumId w:val="14"/>
  </w:num>
  <w:num w:numId="56">
    <w:abstractNumId w:val="43"/>
  </w:num>
  <w:num w:numId="57">
    <w:abstractNumId w:val="10"/>
  </w:num>
  <w:num w:numId="58">
    <w:abstractNumId w:val="22"/>
  </w:num>
  <w:num w:numId="59">
    <w:abstractNumId w:val="1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1FC"/>
    <w:rsid w:val="0001136A"/>
    <w:rsid w:val="0001331C"/>
    <w:rsid w:val="00015385"/>
    <w:rsid w:val="00016CD5"/>
    <w:rsid w:val="000270D1"/>
    <w:rsid w:val="00027FFC"/>
    <w:rsid w:val="00032547"/>
    <w:rsid w:val="00035B9E"/>
    <w:rsid w:val="00040AAE"/>
    <w:rsid w:val="00040EB6"/>
    <w:rsid w:val="00044F0B"/>
    <w:rsid w:val="00047120"/>
    <w:rsid w:val="0004792A"/>
    <w:rsid w:val="00060DF5"/>
    <w:rsid w:val="000649E1"/>
    <w:rsid w:val="0007514E"/>
    <w:rsid w:val="00087C0F"/>
    <w:rsid w:val="0009422E"/>
    <w:rsid w:val="000B4152"/>
    <w:rsid w:val="000B4E6E"/>
    <w:rsid w:val="000B5BB8"/>
    <w:rsid w:val="000D327B"/>
    <w:rsid w:val="000D459E"/>
    <w:rsid w:val="000F4C06"/>
    <w:rsid w:val="000F54D2"/>
    <w:rsid w:val="00102308"/>
    <w:rsid w:val="0010266A"/>
    <w:rsid w:val="00105016"/>
    <w:rsid w:val="001057B8"/>
    <w:rsid w:val="0011168B"/>
    <w:rsid w:val="001147FB"/>
    <w:rsid w:val="00115E2F"/>
    <w:rsid w:val="00134225"/>
    <w:rsid w:val="001355C1"/>
    <w:rsid w:val="001364AA"/>
    <w:rsid w:val="00137B01"/>
    <w:rsid w:val="001444CA"/>
    <w:rsid w:val="00150DD4"/>
    <w:rsid w:val="00157EB6"/>
    <w:rsid w:val="001615EE"/>
    <w:rsid w:val="001629D6"/>
    <w:rsid w:val="00163360"/>
    <w:rsid w:val="00170A78"/>
    <w:rsid w:val="001735CD"/>
    <w:rsid w:val="00184FE1"/>
    <w:rsid w:val="00190060"/>
    <w:rsid w:val="00191150"/>
    <w:rsid w:val="001A1FA7"/>
    <w:rsid w:val="001A5AF3"/>
    <w:rsid w:val="001B7498"/>
    <w:rsid w:val="001C3BAE"/>
    <w:rsid w:val="001D1908"/>
    <w:rsid w:val="001D5BEE"/>
    <w:rsid w:val="001D7409"/>
    <w:rsid w:val="001E06F7"/>
    <w:rsid w:val="001E20F3"/>
    <w:rsid w:val="001E2D19"/>
    <w:rsid w:val="001E3763"/>
    <w:rsid w:val="001F187E"/>
    <w:rsid w:val="001F2D3B"/>
    <w:rsid w:val="00200186"/>
    <w:rsid w:val="0020101D"/>
    <w:rsid w:val="002043CF"/>
    <w:rsid w:val="00207C1E"/>
    <w:rsid w:val="002205FB"/>
    <w:rsid w:val="00236920"/>
    <w:rsid w:val="00260528"/>
    <w:rsid w:val="00276A62"/>
    <w:rsid w:val="00277DF7"/>
    <w:rsid w:val="00282611"/>
    <w:rsid w:val="00284D93"/>
    <w:rsid w:val="00292637"/>
    <w:rsid w:val="002A4C9C"/>
    <w:rsid w:val="002A57CF"/>
    <w:rsid w:val="002B21A9"/>
    <w:rsid w:val="002B24CD"/>
    <w:rsid w:val="002C1A8C"/>
    <w:rsid w:val="002C4A63"/>
    <w:rsid w:val="002D2A75"/>
    <w:rsid w:val="002D3CA2"/>
    <w:rsid w:val="00300763"/>
    <w:rsid w:val="003178A1"/>
    <w:rsid w:val="00325CB2"/>
    <w:rsid w:val="00334DF5"/>
    <w:rsid w:val="003419DE"/>
    <w:rsid w:val="003461D4"/>
    <w:rsid w:val="00356DA9"/>
    <w:rsid w:val="00357665"/>
    <w:rsid w:val="003826C1"/>
    <w:rsid w:val="00386C4A"/>
    <w:rsid w:val="003A1560"/>
    <w:rsid w:val="003A22D4"/>
    <w:rsid w:val="003A36CD"/>
    <w:rsid w:val="003A3C39"/>
    <w:rsid w:val="003B124E"/>
    <w:rsid w:val="003B1770"/>
    <w:rsid w:val="003C277E"/>
    <w:rsid w:val="003D18A3"/>
    <w:rsid w:val="003E2E8A"/>
    <w:rsid w:val="003E59F1"/>
    <w:rsid w:val="003F540C"/>
    <w:rsid w:val="0040323E"/>
    <w:rsid w:val="00403D4A"/>
    <w:rsid w:val="0041109E"/>
    <w:rsid w:val="004243CA"/>
    <w:rsid w:val="00430A80"/>
    <w:rsid w:val="00431FB1"/>
    <w:rsid w:val="00433A47"/>
    <w:rsid w:val="004344EB"/>
    <w:rsid w:val="004346B7"/>
    <w:rsid w:val="00435618"/>
    <w:rsid w:val="00437FA8"/>
    <w:rsid w:val="004443B9"/>
    <w:rsid w:val="00454FB4"/>
    <w:rsid w:val="0045543B"/>
    <w:rsid w:val="00461D67"/>
    <w:rsid w:val="004637B7"/>
    <w:rsid w:val="00470BCD"/>
    <w:rsid w:val="004775AD"/>
    <w:rsid w:val="00477DDF"/>
    <w:rsid w:val="00477FB4"/>
    <w:rsid w:val="00482FF9"/>
    <w:rsid w:val="00484165"/>
    <w:rsid w:val="00497897"/>
    <w:rsid w:val="004A61CF"/>
    <w:rsid w:val="004A65C4"/>
    <w:rsid w:val="004B4DEA"/>
    <w:rsid w:val="004B4F8B"/>
    <w:rsid w:val="004B79C3"/>
    <w:rsid w:val="004C275E"/>
    <w:rsid w:val="004E4E03"/>
    <w:rsid w:val="004F2476"/>
    <w:rsid w:val="004F560F"/>
    <w:rsid w:val="004F58D6"/>
    <w:rsid w:val="004F5A7C"/>
    <w:rsid w:val="00511375"/>
    <w:rsid w:val="00511583"/>
    <w:rsid w:val="005123DD"/>
    <w:rsid w:val="00533595"/>
    <w:rsid w:val="0053743A"/>
    <w:rsid w:val="005463F7"/>
    <w:rsid w:val="00557E09"/>
    <w:rsid w:val="00562BE3"/>
    <w:rsid w:val="00567224"/>
    <w:rsid w:val="00570F77"/>
    <w:rsid w:val="00592149"/>
    <w:rsid w:val="005A19C5"/>
    <w:rsid w:val="005A72E4"/>
    <w:rsid w:val="005A76A9"/>
    <w:rsid w:val="005B0157"/>
    <w:rsid w:val="005B0D2B"/>
    <w:rsid w:val="005B6028"/>
    <w:rsid w:val="005C2817"/>
    <w:rsid w:val="005D0263"/>
    <w:rsid w:val="005D1C2E"/>
    <w:rsid w:val="005D2116"/>
    <w:rsid w:val="005D6648"/>
    <w:rsid w:val="005E376F"/>
    <w:rsid w:val="005E7B47"/>
    <w:rsid w:val="005F0919"/>
    <w:rsid w:val="005F3F7E"/>
    <w:rsid w:val="0060545B"/>
    <w:rsid w:val="006055D9"/>
    <w:rsid w:val="0061031D"/>
    <w:rsid w:val="006161FC"/>
    <w:rsid w:val="00630916"/>
    <w:rsid w:val="00630D90"/>
    <w:rsid w:val="00631E5E"/>
    <w:rsid w:val="00637218"/>
    <w:rsid w:val="0065048A"/>
    <w:rsid w:val="00652698"/>
    <w:rsid w:val="006577D1"/>
    <w:rsid w:val="00657A80"/>
    <w:rsid w:val="00663FFB"/>
    <w:rsid w:val="0068125C"/>
    <w:rsid w:val="00685819"/>
    <w:rsid w:val="00690C8E"/>
    <w:rsid w:val="006951D3"/>
    <w:rsid w:val="006A6674"/>
    <w:rsid w:val="006A7E28"/>
    <w:rsid w:val="006B0B1B"/>
    <w:rsid w:val="006B7200"/>
    <w:rsid w:val="006C56CB"/>
    <w:rsid w:val="006D4FD9"/>
    <w:rsid w:val="006D656B"/>
    <w:rsid w:val="006F4B93"/>
    <w:rsid w:val="00702C6A"/>
    <w:rsid w:val="007045BF"/>
    <w:rsid w:val="00706CA4"/>
    <w:rsid w:val="007106C7"/>
    <w:rsid w:val="0071675A"/>
    <w:rsid w:val="00725FA8"/>
    <w:rsid w:val="00730044"/>
    <w:rsid w:val="007300E0"/>
    <w:rsid w:val="00745168"/>
    <w:rsid w:val="00750031"/>
    <w:rsid w:val="00750C35"/>
    <w:rsid w:val="00755482"/>
    <w:rsid w:val="007673C8"/>
    <w:rsid w:val="0077223C"/>
    <w:rsid w:val="00777FEC"/>
    <w:rsid w:val="007821D8"/>
    <w:rsid w:val="007A0F7F"/>
    <w:rsid w:val="007D0BF0"/>
    <w:rsid w:val="007D2CA7"/>
    <w:rsid w:val="007E2F23"/>
    <w:rsid w:val="007E3620"/>
    <w:rsid w:val="007F18D1"/>
    <w:rsid w:val="0082306E"/>
    <w:rsid w:val="00823078"/>
    <w:rsid w:val="00825933"/>
    <w:rsid w:val="008311EE"/>
    <w:rsid w:val="00834BCB"/>
    <w:rsid w:val="008424B2"/>
    <w:rsid w:val="008438B9"/>
    <w:rsid w:val="008443A8"/>
    <w:rsid w:val="008446A5"/>
    <w:rsid w:val="008448FE"/>
    <w:rsid w:val="00844C9A"/>
    <w:rsid w:val="00853CE6"/>
    <w:rsid w:val="00864DBB"/>
    <w:rsid w:val="00870D41"/>
    <w:rsid w:val="008722D3"/>
    <w:rsid w:val="0087773C"/>
    <w:rsid w:val="008859B3"/>
    <w:rsid w:val="00891FF6"/>
    <w:rsid w:val="00893304"/>
    <w:rsid w:val="00897317"/>
    <w:rsid w:val="008A280E"/>
    <w:rsid w:val="008B6D7E"/>
    <w:rsid w:val="008C2833"/>
    <w:rsid w:val="008C6E19"/>
    <w:rsid w:val="008D41F1"/>
    <w:rsid w:val="008E0A7B"/>
    <w:rsid w:val="008F3CA6"/>
    <w:rsid w:val="00903306"/>
    <w:rsid w:val="00916706"/>
    <w:rsid w:val="00917C79"/>
    <w:rsid w:val="009303D5"/>
    <w:rsid w:val="00932D11"/>
    <w:rsid w:val="0093660D"/>
    <w:rsid w:val="00937F0D"/>
    <w:rsid w:val="009426BF"/>
    <w:rsid w:val="00951492"/>
    <w:rsid w:val="00957548"/>
    <w:rsid w:val="00962349"/>
    <w:rsid w:val="00962A38"/>
    <w:rsid w:val="0097389A"/>
    <w:rsid w:val="00992E78"/>
    <w:rsid w:val="00995396"/>
    <w:rsid w:val="00997D20"/>
    <w:rsid w:val="009B5957"/>
    <w:rsid w:val="009D1A31"/>
    <w:rsid w:val="009E67ED"/>
    <w:rsid w:val="009F0A68"/>
    <w:rsid w:val="00A04F08"/>
    <w:rsid w:val="00A130E3"/>
    <w:rsid w:val="00A476A5"/>
    <w:rsid w:val="00A51C4B"/>
    <w:rsid w:val="00A53C0F"/>
    <w:rsid w:val="00A67770"/>
    <w:rsid w:val="00A82E0E"/>
    <w:rsid w:val="00A82F0C"/>
    <w:rsid w:val="00A963A2"/>
    <w:rsid w:val="00AA1EAF"/>
    <w:rsid w:val="00AA2582"/>
    <w:rsid w:val="00AB080E"/>
    <w:rsid w:val="00AB2516"/>
    <w:rsid w:val="00AB2C97"/>
    <w:rsid w:val="00AB5587"/>
    <w:rsid w:val="00AC7A32"/>
    <w:rsid w:val="00AD119A"/>
    <w:rsid w:val="00AD1E67"/>
    <w:rsid w:val="00AE1060"/>
    <w:rsid w:val="00AE2620"/>
    <w:rsid w:val="00AE5A87"/>
    <w:rsid w:val="00AF7017"/>
    <w:rsid w:val="00B1132C"/>
    <w:rsid w:val="00B1222A"/>
    <w:rsid w:val="00B145B2"/>
    <w:rsid w:val="00B14BF3"/>
    <w:rsid w:val="00B1731A"/>
    <w:rsid w:val="00B21D7C"/>
    <w:rsid w:val="00B25687"/>
    <w:rsid w:val="00B256E7"/>
    <w:rsid w:val="00B273A3"/>
    <w:rsid w:val="00B30699"/>
    <w:rsid w:val="00B30D11"/>
    <w:rsid w:val="00B34CC6"/>
    <w:rsid w:val="00B44BED"/>
    <w:rsid w:val="00B553BD"/>
    <w:rsid w:val="00B61C7C"/>
    <w:rsid w:val="00B70473"/>
    <w:rsid w:val="00B704E7"/>
    <w:rsid w:val="00B70AD0"/>
    <w:rsid w:val="00B801DC"/>
    <w:rsid w:val="00B822ED"/>
    <w:rsid w:val="00B835DD"/>
    <w:rsid w:val="00B87ECA"/>
    <w:rsid w:val="00B9236B"/>
    <w:rsid w:val="00B962EF"/>
    <w:rsid w:val="00BA682C"/>
    <w:rsid w:val="00BF7FB6"/>
    <w:rsid w:val="00C00B03"/>
    <w:rsid w:val="00C15576"/>
    <w:rsid w:val="00C1574D"/>
    <w:rsid w:val="00C21D84"/>
    <w:rsid w:val="00C2336F"/>
    <w:rsid w:val="00C300DC"/>
    <w:rsid w:val="00C43A50"/>
    <w:rsid w:val="00C6093D"/>
    <w:rsid w:val="00C73543"/>
    <w:rsid w:val="00C8123D"/>
    <w:rsid w:val="00C83A33"/>
    <w:rsid w:val="00C85F0C"/>
    <w:rsid w:val="00C94B77"/>
    <w:rsid w:val="00CA0BBD"/>
    <w:rsid w:val="00CA2F23"/>
    <w:rsid w:val="00CA71DC"/>
    <w:rsid w:val="00CB2BC9"/>
    <w:rsid w:val="00CB4201"/>
    <w:rsid w:val="00CD0053"/>
    <w:rsid w:val="00CD17D0"/>
    <w:rsid w:val="00CE25CC"/>
    <w:rsid w:val="00CE4817"/>
    <w:rsid w:val="00CE71F9"/>
    <w:rsid w:val="00CF2CB0"/>
    <w:rsid w:val="00CF347F"/>
    <w:rsid w:val="00D20637"/>
    <w:rsid w:val="00D21C6D"/>
    <w:rsid w:val="00D26121"/>
    <w:rsid w:val="00D30299"/>
    <w:rsid w:val="00D32879"/>
    <w:rsid w:val="00D40D30"/>
    <w:rsid w:val="00D416FD"/>
    <w:rsid w:val="00D4684C"/>
    <w:rsid w:val="00D67272"/>
    <w:rsid w:val="00D83841"/>
    <w:rsid w:val="00D9429C"/>
    <w:rsid w:val="00D97955"/>
    <w:rsid w:val="00DA0D9D"/>
    <w:rsid w:val="00DA2050"/>
    <w:rsid w:val="00DB10F4"/>
    <w:rsid w:val="00DF0476"/>
    <w:rsid w:val="00DF0670"/>
    <w:rsid w:val="00DF2C04"/>
    <w:rsid w:val="00DF338C"/>
    <w:rsid w:val="00DF49F8"/>
    <w:rsid w:val="00E0521C"/>
    <w:rsid w:val="00E14E71"/>
    <w:rsid w:val="00E22B67"/>
    <w:rsid w:val="00E24CB1"/>
    <w:rsid w:val="00E318FF"/>
    <w:rsid w:val="00E31D18"/>
    <w:rsid w:val="00E327A4"/>
    <w:rsid w:val="00E547E7"/>
    <w:rsid w:val="00E57C91"/>
    <w:rsid w:val="00E61130"/>
    <w:rsid w:val="00E673E3"/>
    <w:rsid w:val="00E7043C"/>
    <w:rsid w:val="00E81497"/>
    <w:rsid w:val="00EA0162"/>
    <w:rsid w:val="00EB08B9"/>
    <w:rsid w:val="00EB3D27"/>
    <w:rsid w:val="00ED229C"/>
    <w:rsid w:val="00EE0B10"/>
    <w:rsid w:val="00EE4406"/>
    <w:rsid w:val="00EF0A60"/>
    <w:rsid w:val="00EF6D65"/>
    <w:rsid w:val="00F04B28"/>
    <w:rsid w:val="00F10A8B"/>
    <w:rsid w:val="00F126CE"/>
    <w:rsid w:val="00F30657"/>
    <w:rsid w:val="00F306F4"/>
    <w:rsid w:val="00F45CEF"/>
    <w:rsid w:val="00F47AE3"/>
    <w:rsid w:val="00F5011A"/>
    <w:rsid w:val="00F62E63"/>
    <w:rsid w:val="00F66FEA"/>
    <w:rsid w:val="00F7762E"/>
    <w:rsid w:val="00F92F6A"/>
    <w:rsid w:val="00FC34CA"/>
    <w:rsid w:val="00FC427B"/>
    <w:rsid w:val="00FC7AD4"/>
    <w:rsid w:val="00FD0B9B"/>
    <w:rsid w:val="00FD7BA5"/>
    <w:rsid w:val="00FF0891"/>
    <w:rsid w:val="00FF511B"/>
    <w:rsid w:val="00FF7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19BCB7"/>
  <w15:docId w15:val="{E67C3372-B4A4-4EEC-AC6E-5BEF290B3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link w:val="Heading1Char"/>
    <w:uiPriority w:val="9"/>
    <w:qFormat/>
    <w:pPr>
      <w:spacing w:before="88"/>
      <w:ind w:left="454"/>
      <w:jc w:val="both"/>
      <w:outlineLvl w:val="0"/>
    </w:pPr>
    <w:rPr>
      <w:b/>
      <w:bCs/>
      <w:sz w:val="26"/>
      <w:szCs w:val="26"/>
    </w:rPr>
  </w:style>
  <w:style w:type="paragraph" w:styleId="Heading2">
    <w:name w:val="heading 2"/>
    <w:basedOn w:val="Normal"/>
    <w:uiPriority w:val="9"/>
    <w:qFormat/>
    <w:pPr>
      <w:ind w:left="454"/>
      <w:jc w:val="both"/>
      <w:outlineLvl w:val="1"/>
    </w:pPr>
    <w:rPr>
      <w:b/>
      <w:bCs/>
      <w:i/>
      <w:iCs/>
      <w:sz w:val="26"/>
      <w:szCs w:val="26"/>
    </w:rPr>
  </w:style>
  <w:style w:type="paragraph" w:styleId="Heading3">
    <w:name w:val="heading 3"/>
    <w:basedOn w:val="Normal"/>
    <w:next w:val="Normal"/>
    <w:link w:val="Heading3Char"/>
    <w:uiPriority w:val="9"/>
    <w:semiHidden/>
    <w:unhideWhenUsed/>
    <w:qFormat/>
    <w:rsid w:val="001A5AF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5A76A9"/>
    <w:pPr>
      <w:keepNext/>
      <w:keepLines/>
      <w:widowControl/>
      <w:autoSpaceDE/>
      <w:autoSpaceDN/>
      <w:spacing w:before="40" w:line="259" w:lineRule="auto"/>
      <w:ind w:firstLine="284"/>
      <w:outlineLvl w:val="3"/>
    </w:pPr>
    <w:rPr>
      <w:rFonts w:asciiTheme="majorHAnsi" w:eastAsiaTheme="majorEastAsia" w:hAnsiTheme="majorHAnsi" w:cstheme="majorBidi"/>
      <w:i/>
      <w:iCs/>
      <w:color w:val="365F91" w:themeColor="accent1" w:themeShade="BF"/>
      <w:sz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454"/>
      <w:jc w:val="both"/>
    </w:pPr>
    <w:rPr>
      <w:sz w:val="26"/>
      <w:szCs w:val="26"/>
    </w:rPr>
  </w:style>
  <w:style w:type="paragraph" w:styleId="Title">
    <w:name w:val="Title"/>
    <w:basedOn w:val="Normal"/>
    <w:uiPriority w:val="1"/>
    <w:qFormat/>
    <w:pPr>
      <w:spacing w:before="52"/>
      <w:ind w:left="965"/>
      <w:jc w:val="both"/>
    </w:pPr>
    <w:rPr>
      <w:sz w:val="28"/>
      <w:szCs w:val="28"/>
    </w:rPr>
  </w:style>
  <w:style w:type="paragraph" w:styleId="ListParagraph">
    <w:name w:val="List Paragraph"/>
    <w:aliases w:val="H1"/>
    <w:basedOn w:val="Normal"/>
    <w:link w:val="ListParagraphChar"/>
    <w:uiPriority w:val="34"/>
    <w:qFormat/>
    <w:pPr>
      <w:ind w:left="454"/>
      <w:jc w:val="both"/>
    </w:pPr>
  </w:style>
  <w:style w:type="paragraph" w:customStyle="1" w:styleId="TableParagraph">
    <w:name w:val="Table Paragraph"/>
    <w:basedOn w:val="Normal"/>
    <w:uiPriority w:val="1"/>
    <w:qFormat/>
  </w:style>
  <w:style w:type="character" w:customStyle="1" w:styleId="Heading3Char">
    <w:name w:val="Heading 3 Char"/>
    <w:basedOn w:val="DefaultParagraphFont"/>
    <w:link w:val="Heading3"/>
    <w:uiPriority w:val="9"/>
    <w:semiHidden/>
    <w:rsid w:val="001A5AF3"/>
    <w:rPr>
      <w:rFonts w:asciiTheme="majorHAnsi" w:eastAsiaTheme="majorEastAsia" w:hAnsiTheme="majorHAnsi" w:cstheme="majorBidi"/>
      <w:color w:val="243F60" w:themeColor="accent1" w:themeShade="7F"/>
      <w:sz w:val="24"/>
      <w:szCs w:val="24"/>
      <w:lang w:val="vi"/>
    </w:rPr>
  </w:style>
  <w:style w:type="character" w:styleId="Hyperlink">
    <w:name w:val="Hyperlink"/>
    <w:basedOn w:val="DefaultParagraphFont"/>
    <w:uiPriority w:val="99"/>
    <w:unhideWhenUsed/>
    <w:qFormat/>
    <w:rsid w:val="001A5AF3"/>
    <w:rPr>
      <w:color w:val="0000FF" w:themeColor="hyperlink"/>
      <w:u w:val="single"/>
    </w:rPr>
  </w:style>
  <w:style w:type="paragraph" w:styleId="NormalWeb">
    <w:name w:val="Normal (Web)"/>
    <w:basedOn w:val="Normal"/>
    <w:uiPriority w:val="99"/>
    <w:unhideWhenUsed/>
    <w:qFormat/>
    <w:rsid w:val="001A5AF3"/>
    <w:pPr>
      <w:widowControl/>
      <w:autoSpaceDE/>
      <w:autoSpaceDN/>
      <w:spacing w:after="160" w:line="259" w:lineRule="auto"/>
    </w:pPr>
    <w:rPr>
      <w:rFonts w:eastAsiaTheme="minorHAnsi"/>
      <w:sz w:val="24"/>
      <w:szCs w:val="24"/>
      <w:lang w:val="en-US"/>
    </w:rPr>
  </w:style>
  <w:style w:type="character" w:styleId="Strong">
    <w:name w:val="Strong"/>
    <w:basedOn w:val="DefaultParagraphFont"/>
    <w:uiPriority w:val="22"/>
    <w:qFormat/>
    <w:rsid w:val="001A5AF3"/>
    <w:rPr>
      <w:b/>
      <w:bCs/>
    </w:rPr>
  </w:style>
  <w:style w:type="table" w:styleId="TableGrid">
    <w:name w:val="Table Grid"/>
    <w:basedOn w:val="TableNormal"/>
    <w:uiPriority w:val="39"/>
    <w:qFormat/>
    <w:rsid w:val="001A5AF3"/>
    <w:pPr>
      <w:widowControl/>
      <w:autoSpaceDE/>
      <w:autoSpaceDN/>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32D11"/>
    <w:rPr>
      <w:rFonts w:ascii="Times New Roman" w:eastAsia="Times New Roman" w:hAnsi="Times New Roman" w:cs="Times New Roman"/>
      <w:b/>
      <w:bCs/>
      <w:sz w:val="26"/>
      <w:szCs w:val="26"/>
      <w:lang w:val="vi"/>
    </w:rPr>
  </w:style>
  <w:style w:type="character" w:customStyle="1" w:styleId="fontstyle01">
    <w:name w:val="fontstyle01"/>
    <w:basedOn w:val="DefaultParagraphFont"/>
    <w:rsid w:val="00932D11"/>
    <w:rPr>
      <w:rFonts w:ascii="NimbusRomNo9L-Medi" w:hAnsi="NimbusRomNo9L-Medi" w:hint="default"/>
      <w:b/>
      <w:bCs/>
      <w:i w:val="0"/>
      <w:iCs w:val="0"/>
      <w:color w:val="131413"/>
      <w:sz w:val="24"/>
      <w:szCs w:val="24"/>
    </w:rPr>
  </w:style>
  <w:style w:type="character" w:customStyle="1" w:styleId="fontstyle21">
    <w:name w:val="fontstyle21"/>
    <w:rsid w:val="008443A8"/>
    <w:rPr>
      <w:rFonts w:ascii="TimesNewRomanPS-ItalicMT" w:hAnsi="TimesNewRomanPS-ItalicMT" w:hint="default"/>
      <w:b w:val="0"/>
      <w:bCs w:val="0"/>
      <w:i/>
      <w:iCs/>
      <w:color w:val="000000"/>
      <w:sz w:val="24"/>
      <w:szCs w:val="24"/>
    </w:rPr>
  </w:style>
  <w:style w:type="character" w:customStyle="1" w:styleId="ListParagraphChar">
    <w:name w:val="List Paragraph Char"/>
    <w:aliases w:val="H1 Char"/>
    <w:link w:val="ListParagraph"/>
    <w:uiPriority w:val="34"/>
    <w:locked/>
    <w:rsid w:val="00D21C6D"/>
    <w:rPr>
      <w:rFonts w:ascii="Times New Roman" w:eastAsia="Times New Roman" w:hAnsi="Times New Roman" w:cs="Times New Roman"/>
      <w:lang w:val="vi"/>
    </w:rPr>
  </w:style>
  <w:style w:type="character" w:customStyle="1" w:styleId="BodyTextChar">
    <w:name w:val="Body Text Char"/>
    <w:basedOn w:val="DefaultParagraphFont"/>
    <w:link w:val="BodyText"/>
    <w:uiPriority w:val="1"/>
    <w:rsid w:val="00D21C6D"/>
    <w:rPr>
      <w:rFonts w:ascii="Times New Roman" w:eastAsia="Times New Roman" w:hAnsi="Times New Roman" w:cs="Times New Roman"/>
      <w:sz w:val="26"/>
      <w:szCs w:val="26"/>
      <w:lang w:val="vi"/>
    </w:rPr>
  </w:style>
  <w:style w:type="paragraph" w:customStyle="1" w:styleId="TLTK">
    <w:name w:val="+TLTK"/>
    <w:basedOn w:val="ListParagraph"/>
    <w:link w:val="TLTKChar"/>
    <w:qFormat/>
    <w:rsid w:val="008446A5"/>
    <w:pPr>
      <w:widowControl/>
      <w:numPr>
        <w:numId w:val="1"/>
      </w:numPr>
      <w:tabs>
        <w:tab w:val="left" w:pos="567"/>
      </w:tabs>
      <w:adjustRightInd w:val="0"/>
      <w:spacing w:before="40"/>
      <w:contextualSpacing/>
    </w:pPr>
    <w:rPr>
      <w:rFonts w:eastAsiaTheme="minorEastAsia" w:cstheme="majorHAnsi"/>
      <w:spacing w:val="-4"/>
      <w:w w:val="98"/>
      <w:sz w:val="21"/>
      <w:szCs w:val="23"/>
      <w:lang w:val="en-US"/>
    </w:rPr>
  </w:style>
  <w:style w:type="character" w:customStyle="1" w:styleId="TLTKChar">
    <w:name w:val="+TLTK Char"/>
    <w:basedOn w:val="DefaultParagraphFont"/>
    <w:link w:val="TLTK"/>
    <w:rsid w:val="008446A5"/>
    <w:rPr>
      <w:rFonts w:ascii="Times New Roman" w:eastAsiaTheme="minorEastAsia" w:hAnsi="Times New Roman" w:cstheme="majorHAnsi"/>
      <w:spacing w:val="-4"/>
      <w:w w:val="98"/>
      <w:sz w:val="21"/>
      <w:szCs w:val="23"/>
    </w:rPr>
  </w:style>
  <w:style w:type="character" w:customStyle="1" w:styleId="reference-text">
    <w:name w:val="reference-text"/>
    <w:basedOn w:val="DefaultParagraphFont"/>
    <w:rsid w:val="008446A5"/>
  </w:style>
  <w:style w:type="character" w:styleId="HTMLCite">
    <w:name w:val="HTML Cite"/>
    <w:basedOn w:val="DefaultParagraphFont"/>
    <w:uiPriority w:val="99"/>
    <w:semiHidden/>
    <w:unhideWhenUsed/>
    <w:rsid w:val="008446A5"/>
    <w:rPr>
      <w:i/>
      <w:iCs/>
    </w:rPr>
  </w:style>
  <w:style w:type="character" w:customStyle="1" w:styleId="reference-accessdate">
    <w:name w:val="reference-accessdate"/>
    <w:basedOn w:val="DefaultParagraphFont"/>
    <w:rsid w:val="008446A5"/>
  </w:style>
  <w:style w:type="character" w:customStyle="1" w:styleId="nowrap">
    <w:name w:val="nowrap"/>
    <w:basedOn w:val="DefaultParagraphFont"/>
    <w:rsid w:val="008446A5"/>
  </w:style>
  <w:style w:type="character" w:customStyle="1" w:styleId="cs1-format">
    <w:name w:val="cs1-format"/>
    <w:basedOn w:val="DefaultParagraphFont"/>
    <w:rsid w:val="008446A5"/>
  </w:style>
  <w:style w:type="character" w:styleId="Emphasis">
    <w:name w:val="Emphasis"/>
    <w:basedOn w:val="DefaultParagraphFont"/>
    <w:uiPriority w:val="20"/>
    <w:qFormat/>
    <w:rsid w:val="009F0A68"/>
    <w:rPr>
      <w:i/>
      <w:iCs/>
    </w:rPr>
  </w:style>
  <w:style w:type="paragraph" w:styleId="HTMLPreformatted">
    <w:name w:val="HTML Preformatted"/>
    <w:basedOn w:val="Normal"/>
    <w:link w:val="HTMLPreformattedChar"/>
    <w:uiPriority w:val="99"/>
    <w:unhideWhenUsed/>
    <w:rsid w:val="009F0A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9F0A68"/>
    <w:rPr>
      <w:rFonts w:ascii="Courier New" w:eastAsia="Times New Roman" w:hAnsi="Courier New" w:cs="Courier New"/>
      <w:sz w:val="20"/>
      <w:szCs w:val="20"/>
    </w:rPr>
  </w:style>
  <w:style w:type="paragraph" w:styleId="Header">
    <w:name w:val="header"/>
    <w:basedOn w:val="Normal"/>
    <w:link w:val="HeaderChar"/>
    <w:uiPriority w:val="99"/>
    <w:unhideWhenUsed/>
    <w:rsid w:val="00277DF7"/>
    <w:pPr>
      <w:widowControl/>
      <w:tabs>
        <w:tab w:val="center" w:pos="4680"/>
        <w:tab w:val="right" w:pos="9360"/>
      </w:tabs>
      <w:autoSpaceDE/>
      <w:autoSpaceDN/>
    </w:pPr>
    <w:rPr>
      <w:rFonts w:eastAsia="Calibri"/>
      <w:sz w:val="26"/>
      <w:lang w:val="en-US"/>
    </w:rPr>
  </w:style>
  <w:style w:type="character" w:customStyle="1" w:styleId="HeaderChar">
    <w:name w:val="Header Char"/>
    <w:basedOn w:val="DefaultParagraphFont"/>
    <w:link w:val="Header"/>
    <w:uiPriority w:val="99"/>
    <w:rsid w:val="00277DF7"/>
    <w:rPr>
      <w:rFonts w:ascii="Times New Roman" w:eastAsia="Calibri" w:hAnsi="Times New Roman" w:cs="Times New Roman"/>
      <w:sz w:val="26"/>
    </w:rPr>
  </w:style>
  <w:style w:type="character" w:customStyle="1" w:styleId="y2iqfc">
    <w:name w:val="y2iqfc"/>
    <w:rsid w:val="00277DF7"/>
  </w:style>
  <w:style w:type="paragraph" w:styleId="Footer">
    <w:name w:val="footer"/>
    <w:basedOn w:val="Normal"/>
    <w:link w:val="FooterChar"/>
    <w:uiPriority w:val="99"/>
    <w:unhideWhenUsed/>
    <w:rsid w:val="003D18A3"/>
    <w:pPr>
      <w:widowControl/>
      <w:tabs>
        <w:tab w:val="center" w:pos="4680"/>
        <w:tab w:val="right" w:pos="9360"/>
      </w:tabs>
      <w:autoSpaceDE/>
      <w:autoSpaceDN/>
    </w:pPr>
    <w:rPr>
      <w:rFonts w:asciiTheme="minorHAnsi" w:eastAsiaTheme="minorHAnsi" w:hAnsiTheme="minorHAnsi" w:cstheme="minorBidi"/>
      <w:lang w:val="en-US"/>
    </w:rPr>
  </w:style>
  <w:style w:type="character" w:customStyle="1" w:styleId="FooterChar">
    <w:name w:val="Footer Char"/>
    <w:basedOn w:val="DefaultParagraphFont"/>
    <w:link w:val="Footer"/>
    <w:uiPriority w:val="99"/>
    <w:rsid w:val="003D18A3"/>
  </w:style>
  <w:style w:type="paragraph" w:styleId="FootnoteText">
    <w:name w:val="footnote text"/>
    <w:basedOn w:val="Normal"/>
    <w:link w:val="FootnoteTextChar"/>
    <w:uiPriority w:val="99"/>
    <w:semiHidden/>
    <w:unhideWhenUsed/>
    <w:rsid w:val="003D18A3"/>
    <w:pPr>
      <w:widowControl/>
      <w:autoSpaceDE/>
      <w:autoSpaceDN/>
    </w:pPr>
    <w:rPr>
      <w:sz w:val="20"/>
      <w:szCs w:val="20"/>
      <w:lang w:val="en-US"/>
    </w:rPr>
  </w:style>
  <w:style w:type="character" w:customStyle="1" w:styleId="FootnoteTextChar">
    <w:name w:val="Footnote Text Char"/>
    <w:basedOn w:val="DefaultParagraphFont"/>
    <w:link w:val="FootnoteText"/>
    <w:uiPriority w:val="99"/>
    <w:semiHidden/>
    <w:rsid w:val="003D18A3"/>
    <w:rPr>
      <w:rFonts w:ascii="Times New Roman" w:eastAsia="Times New Roman" w:hAnsi="Times New Roman" w:cs="Times New Roman"/>
      <w:sz w:val="20"/>
      <w:szCs w:val="20"/>
    </w:rPr>
  </w:style>
  <w:style w:type="character" w:styleId="FootnoteReference">
    <w:name w:val="footnote reference"/>
    <w:uiPriority w:val="99"/>
    <w:semiHidden/>
    <w:unhideWhenUsed/>
    <w:rsid w:val="003D18A3"/>
    <w:rPr>
      <w:vertAlign w:val="superscript"/>
    </w:rPr>
  </w:style>
  <w:style w:type="paragraph" w:styleId="Bibliography">
    <w:name w:val="Bibliography"/>
    <w:basedOn w:val="Normal"/>
    <w:next w:val="Normal"/>
    <w:uiPriority w:val="37"/>
    <w:unhideWhenUsed/>
    <w:rsid w:val="003D18A3"/>
    <w:pPr>
      <w:widowControl/>
      <w:autoSpaceDE/>
      <w:autoSpaceDN/>
      <w:spacing w:after="160" w:line="259" w:lineRule="auto"/>
    </w:pPr>
    <w:rPr>
      <w:rFonts w:asciiTheme="minorHAnsi" w:eastAsiaTheme="minorHAnsi" w:hAnsiTheme="minorHAnsi" w:cstheme="minorBidi"/>
      <w:lang w:val="en-US"/>
    </w:rPr>
  </w:style>
  <w:style w:type="paragraph" w:customStyle="1" w:styleId="EndNoteBibliography">
    <w:name w:val="EndNote Bibliography"/>
    <w:basedOn w:val="Normal"/>
    <w:link w:val="EndNoteBibliographyChar"/>
    <w:rsid w:val="00962349"/>
    <w:pPr>
      <w:widowControl/>
      <w:autoSpaceDE/>
      <w:autoSpaceDN/>
      <w:ind w:firstLine="284"/>
      <w:jc w:val="center"/>
    </w:pPr>
    <w:rPr>
      <w:rFonts w:ascii="Calibri" w:eastAsiaTheme="minorHAnsi" w:hAnsi="Calibri" w:cs="Calibri"/>
      <w:noProof/>
      <w:lang w:val="en-US"/>
    </w:rPr>
  </w:style>
  <w:style w:type="character" w:customStyle="1" w:styleId="EndNoteBibliographyChar">
    <w:name w:val="EndNote Bibliography Char"/>
    <w:basedOn w:val="DefaultParagraphFont"/>
    <w:link w:val="EndNoteBibliography"/>
    <w:rsid w:val="00962349"/>
    <w:rPr>
      <w:rFonts w:ascii="Calibri" w:hAnsi="Calibri" w:cs="Calibri"/>
      <w:noProof/>
    </w:rPr>
  </w:style>
  <w:style w:type="paragraph" w:styleId="Caption">
    <w:name w:val="caption"/>
    <w:basedOn w:val="Normal"/>
    <w:next w:val="Normal"/>
    <w:uiPriority w:val="35"/>
    <w:unhideWhenUsed/>
    <w:qFormat/>
    <w:rsid w:val="00962349"/>
    <w:pPr>
      <w:widowControl/>
      <w:autoSpaceDE/>
      <w:autoSpaceDN/>
      <w:jc w:val="center"/>
    </w:pPr>
    <w:rPr>
      <w:rFonts w:eastAsiaTheme="minorHAnsi" w:cstheme="minorBidi"/>
      <w:i/>
      <w:iCs/>
      <w:sz w:val="21"/>
      <w:szCs w:val="18"/>
      <w:lang w:val="en-US"/>
    </w:rPr>
  </w:style>
  <w:style w:type="character" w:customStyle="1" w:styleId="UnresolvedMention">
    <w:name w:val="Unresolved Mention"/>
    <w:basedOn w:val="DefaultParagraphFont"/>
    <w:uiPriority w:val="99"/>
    <w:semiHidden/>
    <w:unhideWhenUsed/>
    <w:rsid w:val="00FC34CA"/>
    <w:rPr>
      <w:color w:val="605E5C"/>
      <w:shd w:val="clear" w:color="auto" w:fill="E1DFDD"/>
    </w:rPr>
  </w:style>
  <w:style w:type="table" w:customStyle="1" w:styleId="TableGrid1">
    <w:name w:val="Table Grid1"/>
    <w:basedOn w:val="TableNormal"/>
    <w:next w:val="TableGrid"/>
    <w:uiPriority w:val="39"/>
    <w:rsid w:val="005123DD"/>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5A76A9"/>
    <w:rPr>
      <w:rFonts w:asciiTheme="majorHAnsi" w:eastAsiaTheme="majorEastAsia" w:hAnsiTheme="majorHAnsi" w:cstheme="majorBidi"/>
      <w:i/>
      <w:iCs/>
      <w:color w:val="365F91" w:themeColor="accent1" w:themeShade="BF"/>
      <w:sz w:val="21"/>
    </w:rPr>
  </w:style>
  <w:style w:type="paragraph" w:customStyle="1" w:styleId="MTDisplayEquation">
    <w:name w:val="MTDisplayEquation"/>
    <w:basedOn w:val="ListParagraph"/>
    <w:next w:val="Normal"/>
    <w:link w:val="MTDisplayEquationChar"/>
    <w:rsid w:val="001D7409"/>
    <w:pPr>
      <w:widowControl/>
      <w:tabs>
        <w:tab w:val="center" w:pos="5080"/>
        <w:tab w:val="right" w:pos="9080"/>
      </w:tabs>
      <w:autoSpaceDE/>
      <w:autoSpaceDN/>
      <w:ind w:left="1080"/>
      <w:contextualSpacing/>
    </w:pPr>
    <w:rPr>
      <w:bCs/>
      <w:sz w:val="21"/>
      <w:szCs w:val="21"/>
    </w:rPr>
  </w:style>
  <w:style w:type="character" w:customStyle="1" w:styleId="MTDisplayEquationChar">
    <w:name w:val="MTDisplayEquation Char"/>
    <w:basedOn w:val="ListParagraphChar"/>
    <w:link w:val="MTDisplayEquation"/>
    <w:rsid w:val="001D7409"/>
    <w:rPr>
      <w:rFonts w:ascii="Times New Roman" w:eastAsia="Times New Roman" w:hAnsi="Times New Roman" w:cs="Times New Roman"/>
      <w:bCs/>
      <w:sz w:val="21"/>
      <w:szCs w:val="21"/>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873463">
      <w:bodyDiv w:val="1"/>
      <w:marLeft w:val="0"/>
      <w:marRight w:val="0"/>
      <w:marTop w:val="0"/>
      <w:marBottom w:val="0"/>
      <w:divBdr>
        <w:top w:val="none" w:sz="0" w:space="0" w:color="auto"/>
        <w:left w:val="none" w:sz="0" w:space="0" w:color="auto"/>
        <w:bottom w:val="none" w:sz="0" w:space="0" w:color="auto"/>
        <w:right w:val="none" w:sz="0" w:space="0" w:color="auto"/>
      </w:divBdr>
    </w:div>
    <w:div w:id="1813054875">
      <w:bodyDiv w:val="1"/>
      <w:marLeft w:val="0"/>
      <w:marRight w:val="0"/>
      <w:marTop w:val="0"/>
      <w:marBottom w:val="0"/>
      <w:divBdr>
        <w:top w:val="none" w:sz="0" w:space="0" w:color="auto"/>
        <w:left w:val="none" w:sz="0" w:space="0" w:color="auto"/>
        <w:bottom w:val="none" w:sz="0" w:space="0" w:color="auto"/>
        <w:right w:val="none" w:sz="0" w:space="0" w:color="auto"/>
      </w:divBdr>
    </w:div>
    <w:div w:id="1820002744">
      <w:bodyDiv w:val="1"/>
      <w:marLeft w:val="0"/>
      <w:marRight w:val="0"/>
      <w:marTop w:val="0"/>
      <w:marBottom w:val="0"/>
      <w:divBdr>
        <w:top w:val="none" w:sz="0" w:space="0" w:color="auto"/>
        <w:left w:val="none" w:sz="0" w:space="0" w:color="auto"/>
        <w:bottom w:val="none" w:sz="0" w:space="0" w:color="auto"/>
        <w:right w:val="none" w:sz="0" w:space="0" w:color="auto"/>
      </w:divBdr>
    </w:div>
    <w:div w:id="19772241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weforum.or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Phạ18</b:Tag>
    <b:SourceType>ArticleInAPeriodical</b:SourceType>
    <b:Guid>{4EA4B1A9-A819-4171-8708-EC157265A864}</b:Guid>
    <b:Author>
      <b:Author>
        <b:NameList>
          <b:Person>
            <b:Last>Phạm Hữu Thành Hội</b:Last>
            <b:First>Nguyễn</b:First>
            <b:Middle>Thị Hồng Sâm</b:Middle>
          </b:Person>
        </b:NameList>
      </b:Author>
    </b:Author>
    <b:Title>Thực trạng và giải pháp nâng cao năng lực của đội ngũ giảng viên đáp ứng yêu cầu đổi mới giáo dục</b:Title>
    <b:PeriodicalTitle>Tạp chí Khoa học giáo dục Việt Nam</b:PeriodicalTitle>
    <b:Year>2018</b:Year>
    <b:Pages>http://vjes.vnies.edu.vn/vi/thuc-trang-va-giai-phap-nang-cao-nang-luc-cua-doi-ngu-giang-vien-dap-ung-yeu-cau-doi-moi-giao-duc</b:Pages>
    <b:RefOrder>7</b:RefOrder>
  </b:Source>
  <b:Source>
    <b:Tag>Ngu20</b:Tag>
    <b:SourceType>ArticleInAPeriodical</b:SourceType>
    <b:Guid>{7F26EB1F-B505-4249-9085-B91572F140C3}</b:Guid>
    <b:Author>
      <b:Author>
        <b:NameList>
          <b:Person>
            <b:Last>Nguyễn Thị Thanh Thảo</b:Last>
            <b:First>NGuyễn</b:First>
            <b:Middle>An Phú, Trần Thị Nhinh, Đặng Thanh Tuấn, Trương Hồng CHuyên</b:Middle>
          </b:Person>
        </b:NameList>
      </b:Author>
    </b:Author>
    <b:Title>Những năng lực then chốt của giảng viên trong thời đại 4.0</b:Title>
    <b:PeriodicalTitle>Tạp chí Công Thương</b:PeriodicalTitle>
    <b:Year>2020</b:Year>
    <b:Pages>https://tapchicongthuong.vn/nhung-nang-luc-then-chot-cua-giang-vien-trong-thoi-dai-giao-duc-4-0-69686.htm</b:Pages>
    <b:RefOrder>8</b:RefOrder>
  </b:Source>
  <b:Source>
    <b:Tag>Nin22</b:Tag>
    <b:SourceType>ArticleInAPeriodical</b:SourceType>
    <b:Guid>{EEB93CC5-B8D4-4AE4-AE4C-49513D7EA2A4}</b:Guid>
    <b:Author>
      <b:Author>
        <b:NameList>
          <b:Person>
            <b:Last>Thoa</b:Last>
            <b:First>Ninh</b:First>
            <b:Middle>Thị Kim</b:Middle>
          </b:Person>
        </b:NameList>
      </b:Author>
    </b:Author>
    <b:Title>Khảo sát thực trạng năng lực số của giảng viên các ngành khoa học xã hội và nhân văn</b:Title>
    <b:PeriodicalTitle>Tạp chí Thông tin và Tư liệu</b:PeriodicalTitle>
    <b:Year>2022</b:Year>
    <b:Pages>https://vjol.info.vn/index.php/VJIAD/article/view/65800</b:Pages>
    <b:RefOrder>4</b:RefOrder>
  </b:Source>
  <b:Source>
    <b:Tag>Ngu</b:Tag>
    <b:SourceType>ArticleInAPeriodical</b:SourceType>
    <b:Guid>{348BECB6-568E-4F4E-A661-72201B0AAF2E}</b:Guid>
    <b:Author>
      <b:Author>
        <b:NameList>
          <b:Person>
            <b:Last>Nguyễn Thị Thúy</b:Last>
            <b:First>Nguyễn</b:First>
            <b:Middle>Quốc Tuấn</b:Middle>
          </b:Person>
        </b:NameList>
      </b:Author>
    </b:Author>
    <b:Title>Nâng cao năng lực đội ngũ giảng viên giáo dục nghề nghiệp trong giảng dạy và khởi nghiệp</b:Title>
    <b:PeriodicalTitle>Tạp chí Kinh tế và Dự báo(số tháng 6/2023)</b:PeriodicalTitle>
    <b:Pages>79-82.https://nsti.vista.gov.vn/publication/view/nang-cao-nang-luc-doi-ngu-giang-vien-giao-duc-nghe-nghiep-trong-giang-day-khoi-nghiep-360608.html</b:Pages>
    <b:RefOrder>6</b:RefOrder>
  </b:Source>
  <b:Source>
    <b:Tag>VũT</b:Tag>
    <b:SourceType>ArticleInAPeriodical</b:SourceType>
    <b:Guid>{B19D6E76-0294-4D5A-BF2B-F4F2547407F4}</b:Guid>
    <b:Author>
      <b:Author>
        <b:NameList>
          <b:Person>
            <b:Last>Vũ Thế Việt</b:Last>
            <b:First>Vũ</b:First>
            <b:Middle>Quốc Tuấn</b:Middle>
          </b:Person>
        </b:NameList>
      </b:Author>
    </b:Author>
    <b:Title>Chuyển đổi số trong các cơ sở giáo dục nghề nghiệp tại Việt Nam: Thực trạng và giải pháp</b:Title>
    <b:Year>2023</b:Year>
    <b:PeriodicalTitle>Tạp chí Kinh tế và Dự báo (số 17, tháng 6/2023).</b:PeriodicalTitle>
    <b:Pages>https://kinhtevadubao.vn/chuyen-doi-so-trong-cac-co-so-giao-duc-nghe-nghiep-tai-viet-nam-thuc-trang-va-giai-phap-28051.html</b:Pages>
    <b:RefOrder>9</b:RefOrder>
  </b:Source>
  <b:Source>
    <b:Tag>Ngu23</b:Tag>
    <b:SourceType>ArticleInAPeriodical</b:SourceType>
    <b:Guid>{E9C0B5E0-95C6-448E-939D-AF56372BC558}</b:Guid>
    <b:Author>
      <b:Author>
        <b:NameList>
          <b:Person>
            <b:Last>Thu</b:Last>
            <b:First>Nguyễn</b:First>
            <b:Middle>Thị Mộng</b:Middle>
          </b:Person>
        </b:NameList>
      </b:Author>
    </b:Author>
    <b:Title>Nâng cao năng lực của giảng viên dùng công nghệ thông tin giảng dạy trong các trường đại học ở TP. Hồ Chí Minh</b:Title>
    <b:PeriodicalTitle>Tạp chí KInh Tế và Dự báo(số tháng 3/2023)</b:PeriodicalTitle>
    <b:Year>2023</b:Year>
    <b:Pages>78-81.https://kinhtevadubao.vn/nang-cao-nang-luc-cua-giang-vien-dung-cong-nghe-thong-tin-giang-day-trong-cac-truong-dai-hoc-o-tp-ho-chi-minh-26580.html</b:Pages>
    <b:RefOrder>10</b:RefOrder>
  </b:Source>
  <b:Source>
    <b:Tag>Pha23</b:Tag>
    <b:SourceType>ArticleInAPeriodical</b:SourceType>
    <b:Guid>{DB330C50-E9A0-40EA-A3C0-27BCB765D967}</b:Guid>
    <b:Author>
      <b:Author>
        <b:NameList>
          <b:Person>
            <b:Last>Phan Thị Mai Trâm</b:Last>
            <b:First>Tiêu</b:First>
            <b:Middle>Bích San</b:Middle>
          </b:Person>
        </b:NameList>
      </b:Author>
    </b:Author>
    <b:Title>Nâng cao năng lực giảng viên đại học thời chuyển đổi số</b:Title>
    <b:PeriodicalTitle>Tạp chí Khoa học Trường Đại học Quốc tế Hồng Bàng  (Số 25 - 9/2023)</b:PeriodicalTitle>
    <b:Year>2023</b:Year>
    <b:Pages>138-146. DOI: hƩps://doi.org/10.59294/HIUJS.25.2023.513</b:Pages>
    <b:RefOrder>5</b:RefOrder>
  </b:Source>
  <b:Source>
    <b:Tag>ĐỗV22</b:Tag>
    <b:SourceType>ArticleInAPeriodical</b:SourceType>
    <b:Guid>{F87E04D4-C5D6-423D-9AA2-3952B16077BF}</b:Guid>
    <b:Author>
      <b:Author>
        <b:NameList>
          <b:Person>
            <b:Last>Đỗ Văn Hùng</b:Last>
            <b:First>Trần</b:First>
            <b:Middle>Đức Hòa</b:Middle>
          </b:Person>
        </b:NameList>
      </b:Author>
    </b:Author>
    <b:Title>Năng lực số dành cho giảng viên dạy và học tập trực tuyến</b:Title>
    <b:PeriodicalTitle>Tạp chí Thông tin và Tư liệu</b:PeriodicalTitle>
    <b:Year>2022</b:Year>
    <b:Pages>3-11. https://vjol.info.vn/index.php/VJIAD/article/view/67604</b:Pages>
    <b:RefOrder>11</b:RefOrder>
  </b:Source>
  <b:Source>
    <b:Tag>Đào24</b:Tag>
    <b:SourceType>ArticleInAPeriodical</b:SourceType>
    <b:Guid>{4650873E-453D-47CF-AA65-9E79DB05AB3A}</b:Guid>
    <b:Author>
      <b:Author>
        <b:NameList>
          <b:Person>
            <b:Last>Hân</b:Last>
            <b:First>Đào</b:First>
            <b:Middle>Văn</b:Middle>
          </b:Person>
        </b:NameList>
      </b:Author>
    </b:Author>
    <b:Title>Giải pháp nâng cao tự tin sử dụng công nghệ cho giảng viên tại Đại học Quốc gia TP. Hồ Chí Minh trong bối cảnh chuyển đổi số</b:Title>
    <b:PeriodicalTitle>Tạp chí Quản lý nhà nước</b:PeriodicalTitle>
    <b:Year>2024</b:Year>
    <b:Pages>https://www.quanlynhanuoc.vn/2024/04/11/giai-phap-nang-cao-tu-tin-su-dung-cong-nghe-cho-giang-vien-tai-dai-hoc-quoc-gia-tp-ho-chi-minh-trong-boi-canh-chuyen-doi-so/</b:Pages>
    <b:RefOrder>1</b:RefOrder>
  </b:Source>
  <b:Source>
    <b:Tag>Quâ23</b:Tag>
    <b:SourceType>Report</b:SourceType>
    <b:Guid>{A3295F0E-CA6B-4396-A153-E769C7B1415B}</b:Guid>
    <b:Author>
      <b:Author>
        <b:NameList>
          <b:Person>
            <b:Last>Quân</b:Last>
            <b:First>Nguyễn</b:First>
            <b:Middle>Phúc</b:Middle>
          </b:Person>
        </b:NameList>
      </b:Author>
    </b:Author>
    <b:Title>Phát triển khung năng lực số cho giáo viên trong kỷ nguyên trí tuệ nhân tạo</b:Title>
    <b:Year>2023</b:Year>
    <b:Publisher>trường Đại học Đông Á</b:Publisher>
    <b:City>Đà Nẵng</b:City>
    <b:RefOrder>2</b:RefOrder>
  </b:Source>
  <b:Source>
    <b:Tag>Ngu24</b:Tag>
    <b:SourceType>ArticleInAPeriodical</b:SourceType>
    <b:Guid>{1F162B25-C304-4744-86C1-343A15580732}</b:Guid>
    <b:Title>Phát triển năng lực số cho giảng viên trong bối cảnh hội nhập: Nghiên cứu trường hợp tại trường Đại học Nguyễn Tất Thành</b:Title>
    <b:Year>2024</b:Year>
    <b:Author>
      <b:Author>
        <b:NameList>
          <b:Person>
            <b:Last>Nguyễn Lan Phương</b:Last>
            <b:First>Lê</b:First>
            <b:Middle>Thị Thu Hiền</b:Middle>
          </b:Person>
        </b:NameList>
      </b:Author>
    </b:Author>
    <b:PeriodicalTitle>Tạp chí Giáo dục(số tháng 5/2024)</b:PeriodicalTitle>
    <b:Pages>7-12. https://tcgd.tapchigiaoduc.edu.vn/index.php/tapchi/article/view/1755</b:Pages>
    <b:RefOrder>3</b:RefOrder>
  </b:Source>
  <b:Source>
    <b:Tag>Dav25</b:Tag>
    <b:SourceType>JournalArticle</b:SourceType>
    <b:Guid>{BF4DED78-8289-490B-A091-E0F5571B26B9}</b:Guid>
    <b:Author>
      <b:Author>
        <b:NameList>
          <b:Person>
            <b:Last>David Darwin</b:Last>
            <b:First>Ahmad</b:First>
            <b:Middle>Syamsudin, Peni Astuti, Hariani Siregar, Firayani</b:Middle>
          </b:Person>
        </b:NameList>
      </b:Author>
    </b:Author>
    <b:Title>The effect of the use of Digital Learning Applications on Student</b:Title>
    <b:JournalName>JOURNAL EDUTECH</b:JournalName>
    <b:Year>2025</b:Year>
    <b:Pages>23-28</b:Pages>
    <b:Volume>1 Nomor 3</b:Volume>
    <b:DOI>https://doi.org/10.62872/nz41ct42</b:DOI>
    <b:RefOrder>1</b:RefOrder>
  </b:Source>
  <b:Source>
    <b:Tag>Ort17</b:Tag>
    <b:SourceType>ArticleInAPeriodical</b:SourceType>
    <b:Guid>{68C06166-B887-4CEC-92B1-9097631495DF}</b:Guid>
    <b:Author>
      <b:Author>
        <b:NameList>
          <b:Person>
            <b:Last>Ortiz</b:Last>
            <b:First>J.</b:First>
            <b:Middle>S., Sánchez, J. S., Velasco, P. M., Sánchez, C. R</b:Middle>
          </b:Person>
        </b:NameList>
      </b:Author>
    </b:Author>
    <b:Title>Teaching-learning process through VR applied to automotive engineering.</b:Title>
    <b:Year>2017</b:Year>
    <b:Pages>36-40</b:Pages>
    <b:JournalName>Conference on Education Technology and Computers</b:JournalName>
    <b:PeriodicalTitle>Association for Computing Machinery</b:PeriodicalTitle>
    <b:Month>December</b:Month>
    <b:URL>https://doi.org/10.1145/3175536.3175580</b:URL>
    <b:RefOrder>2</b:RefOrder>
  </b:Source>
  <b:Source>
    <b:Tag>Ped</b:Tag>
    <b:SourceType>JournalArticle</b:SourceType>
    <b:Guid>{83ECE8EB-65F2-4BE5-9D17-A7A65A17EDDB}</b:Guid>
    <b:Author>
      <b:Author>
        <b:NameList>
          <b:Person>
            <b:Last>Pedram Asef</b:Last>
            <b:First>Christos</b:First>
            <b:Middle>Kalyvas</b:Middle>
          </b:Person>
        </b:NameList>
      </b:Author>
    </b:Author>
    <b:Title>Computer-Aided Teaching Using Animations for Engineering Curricula: A Case Study for Automotive Engineering Modules</b:Title>
    <b:PeriodicalTitle>IEEE TRANSACTIONS ON EDUCATION</b:PeriodicalTitle>
    <b:Year>2022</b:Year>
    <b:Month>September</b:Month>
    <b:Day>02</b:Day>
    <b:Pages>141-149</b:Pages>
    <b:DOI>10.1109/TE.2021.3100471</b:DOI>
    <b:JournalName>IEEE Transactions on Education</b:JournalName>
    <b:Volume>65</b:Volume>
    <b:Issue>2</b:Issue>
    <b:RefOrder>3</b:RefOrder>
  </b:Source>
  <b:Source>
    <b:Tag>ZBi25</b:Tag>
    <b:SourceType>JournalArticle</b:SourceType>
    <b:Guid>{0DCD8DD9-AAA4-4AE0-8F73-8887E7B28C8E}</b:Guid>
    <b:Author>
      <b:Author>
        <b:NameList>
          <b:Person>
            <b:Last>Bin</b:Last>
            <b:First>Z.</b:First>
          </b:Person>
        </b:NameList>
      </b:Author>
    </b:Author>
    <b:Title>Research on the Construction and Application of Virtual Simulation Experiment Teaching Environment for Vehicle Engineering Specialty</b:Title>
    <b:JournalName>International Conference on Educational and Information Technology</b:JournalName>
    <b:Year>2025</b:Year>
    <b:Pages>465-470</b:Pages>
    <b:DOI>10.1109/ICEIT64364.2025.10976092.</b:DOI>
    <b:RefOrder>4</b:RefOrder>
  </b:Source>
  <b:Source>
    <b:Tag>Hùn17</b:Tag>
    <b:SourceType>Report</b:SourceType>
    <b:Guid>{583F28BA-0F96-45AF-9194-5BAD3F7E9B8E}</b:Guid>
    <b:Author>
      <b:Author>
        <b:NameList>
          <b:Person>
            <b:Last>Hùng</b:Last>
            <b:First>Đỗ</b:First>
            <b:Middle>Văn</b:Middle>
          </b:Person>
        </b:NameList>
      </b:Author>
    </b:Author>
    <b:Title>TÀI NGUYÊN GIÁO DỤC MỞ - YẾU TỐ TÍCH CỰC CHO ĐỔI MỚI GIÁO DỤC ĐẠI HỌC VÀ MỤC TIÊU PHÁT TRIỂN BỀN VỮNG QUỐC GIA</b:Title>
    <b:Year>2017</b:Year>
    <b:Publisher>Trường Đại học KHXH&amp;NV, ĐHQG Hà Nội</b:Publisher>
    <b:RefOrder>5</b:RefOrder>
  </b:Source>
  <b:Source>
    <b:Tag>Nga21</b:Tag>
    <b:SourceType>ArticleInAPeriodical</b:SourceType>
    <b:Guid>{5662D59C-B124-4B8C-9141-CFE890A79B40}</b:Guid>
    <b:Author>
      <b:Author>
        <b:NameList>
          <b:Person>
            <b:Last>Nga</b:Last>
            <b:First>Phạm</b:First>
            <b:Middle>Thị Thu</b:Middle>
          </b:Person>
        </b:NameList>
      </b:Author>
    </b:Author>
    <b:Title>Giải pháp nâng cao chất lượng dạy và học trong bối cảnh cách mạng công nghiệp 4.0</b:Title>
    <b:Year>2021</b:Year>
    <b:Month>02</b:Month>
    <b:Day>20</b:Day>
    <b:URL>https://tapchicongthuong.vn/giai-phap-nang-cao-chat-luong-day-va-hoc-trong-boi-canh-cach-mang-cong-nghiep-4-0-78741.htm</b:URL>
    <b:JournalName>Tạp chí Công Thương</b:JournalName>
    <b:RefOrder>6</b:RefOrder>
  </b:Source>
  <b:Source>
    <b:Tag>Placeholder1</b:Tag>
    <b:SourceType>ArticleInAPeriodical</b:SourceType>
    <b:Guid>{BB50CDBE-8727-4E15-9E57-A8AD41862C3C}</b:Guid>
    <b:Author>
      <b:Author>
        <b:NameList>
          <b:Person>
            <b:Last>Hiền</b:Last>
            <b:First>Nguyễn</b:First>
            <b:Middle>Thị</b:Middle>
          </b:Person>
        </b:NameList>
      </b:Author>
    </b:Author>
    <b:Title>Giáo dục nghề nghiệp Việt Nam trong kỷ nguyên số</b:Title>
    <b:JournalName>Journal of educational equipment: Applied research</b:JournalName>
    <b:Year>2024</b:Year>
    <b:Pages>260-262</b:Pages>
    <b:Volume>1</b:Volume>
    <b:Issue>322</b:Issue>
    <b:PeriodicalTitle>Journal of educational equipment: Applied research</b:PeriodicalTitle>
    <b:Month>10</b:Month>
    <b:URL>https://scholar.dlu.edu.vn/thuvienso/bitstream/DLU123456789/286066/1/104495-925-214723-1-2-20241106.pdf</b:URL>
    <b:RefOrder>7</b:RefOrder>
  </b:Source>
  <b:Source>
    <b:Tag>Tâm24</b:Tag>
    <b:SourceType>ArticleInAPeriodical</b:SourceType>
    <b:Guid>{AE8D3692-7532-4432-AF92-36A94D320746}</b:Guid>
    <b:Author>
      <b:Author>
        <b:NameList>
          <b:Person>
            <b:Last>Tâm</b:Last>
            <b:First>Nguyễn</b:First>
            <b:Middle>Thị</b:Middle>
          </b:Person>
        </b:NameList>
      </b:Author>
    </b:Author>
    <b:Title>Tác động của Cách mạng Công nghiệp 4.0 đến phương</b:Title>
    <b:JournalName>Tạp chí Thiết Bị Giáo Dục</b:JournalName>
    <b:Year>2024</b:Year>
    <b:Pages>344-346</b:Pages>
    <b:Volume>1</b:Volume>
    <b:Issue>304</b:Issue>
    <b:PeriodicalTitle>Equipment with new general education program</b:PeriodicalTitle>
    <b:Month>1</b:Month>
    <b:URL>https://scholar.dlu.edu.vn/thuvienso/bitstream/DLU123456789/276367/1/94864-925-202563-1-2-20240505.pdf</b:URL>
    <b:RefOrder>8</b:RefOrder>
  </b:Source>
  <b:Source>
    <b:Tag>Bek20</b:Tag>
    <b:SourceType>JournalArticle</b:SourceType>
    <b:Guid>{A1D79C26-E597-4348-99E4-467A5103C21C}</b:Guid>
    <b:Title>Application of Digital Technologies in the Educational</b:Title>
    <b:Year>2020</b:Year>
    <b:Pages>82-87</b:Pages>
    <b:JournalName>ATLANTIS PRESS</b:JournalName>
    <b:Volume>156</b:Volume>
    <b:Author>
      <b:Author>
        <b:Corporate>Vatyukova O.Yu.2, Yalmaeva M.A</b:Corporate>
      </b:Author>
    </b:Author>
    <b:LCID>en-US</b:LCID>
    <b:RefOrder>9</b:RefOrder>
  </b:Source>
  <b:Source>
    <b:Tag>Lia09</b:Tag>
    <b:SourceType>Report</b:SourceType>
    <b:Guid>{F76803AD-D526-4FD2-97B8-57C799ADCAC4}</b:Guid>
    <b:Author>
      <b:Author>
        <b:NameList>
          <b:Person>
            <b:Last>Liang</b:Last>
            <b:First>Janus</b:First>
          </b:Person>
        </b:NameList>
      </b:Author>
    </b:Author>
    <b:Title>Generation of a virtual reality‐based automotive driving training system for CAD education</b:Title>
    <b:Year>2009</b:Year>
    <b:Publisher>Computer applications in engineering education, 17(2), 148-166</b:Publisher>
    <b:RefOrder>10</b:RefOrder>
  </b:Source>
  <b:Source>
    <b:Tag>Placeholder2</b:Tag>
    <b:SourceType>JournalArticle</b:SourceType>
    <b:Guid>{144658B4-6D6E-4C5D-955D-6DA0ABE56A20}</b:Guid>
    <b:Title>Tối ưu hóa nền tảng dạy học trực tuyến: Nghiên cứu trường hợp sử dụng Microsoft Teams, Zoom và Canvas </b:Title>
    <b:Year>2023</b:Year>
    <b:Author>
      <b:Author>
        <b:Corporate>Pham Quynh Anh, Nguyen Tam Uyen, Mai Thi Thuy Dung</b:Corporate>
      </b:Author>
    </b:Author>
    <b:JournalName> VNU Journal of Science: Education Research</b:JournalName>
    <b:Pages>64-76</b:Pages>
    <b:Volume>39</b:Volume>
    <b:DOI>https://doi.org/10.25073/2588-1159/vnuer.4694</b:DOI>
    <b:RefOrder>11</b:RefOrder>
  </b:Source>
  <b:Source>
    <b:Tag>Vir22</b:Tag>
    <b:SourceType>ArticleInAPeriodical</b:SourceType>
    <b:Guid>{72C84A5D-4F0B-4780-A8B3-00A63815941B}</b:Guid>
    <b:Title>Virtual lab</b:Title>
    <b:PeriodicalTitle>ClassIn Việt Nam</b:PeriodicalTitle>
    <b:Year>2022</b:Year>
    <b:Month>December</b:Month>
    <b:Day>8</b:Day>
    <b:URL>https://classin.vn/virtual-lab</b:URL>
    <b:RefOrder>12</b:RefOrder>
  </b:Source>
  <b:Source>
    <b:Tag>Phụ</b:Tag>
    <b:SourceType>ConferenceProceedings</b:SourceType>
    <b:Guid>{A3C9E8C1-45DF-4773-991B-B5EF3A6AF392}</b:Guid>
    <b:URL>https://vt.tiktok.com/ZSB7djv47/</b:URL>
    <b:Author>
      <b:Author>
        <b:NameList>
          <b:Person>
            <b:Last>Hùng</b:Last>
            <b:First>Phụ</b:First>
            <b:Middle>Tùng Ô Tô Mạnh</b:Middle>
          </b:Person>
        </b:NameList>
      </b:Author>
    </b:Author>
    <b:Title>Mô phỏng cách cách động cơ đốt cháy dầu nhớt</b:Title>
    <b:Year>2024</b:Year>
    <b:RefOrder>13</b:RefOrder>
  </b:Source>
  <b:Source>
    <b:Tag>3Di</b:Tag>
    <b:SourceType>ArticleInAPeriodical</b:SourceType>
    <b:Guid>{16E64D26-F857-4589-B764-9BE191BD6FE3}</b:Guid>
    <b:Title>3-Dimension</b:Title>
    <b:URL>https://space3d.vn/page/3d-la-gi</b:URL>
    <b:Author>
      <b:Author>
        <b:NameList>
          <b:Person>
            <b:Last>wikipedia</b:Last>
          </b:Person>
        </b:NameList>
      </b:Author>
    </b:Author>
    <b:Year>2023</b:Year>
    <b:RefOrder>14</b:RefOrder>
  </b:Source>
  <b:Source>
    <b:Tag>htt</b:Tag>
    <b:SourceType>ConferenceProceedings</b:SourceType>
    <b:Guid>{C7D19073-29A5-48BE-88F6-7AF774C0A941}</b:Guid>
    <b:Title>công nghệ 3D</b:Title>
    <b:Author>
      <b:Author>
        <b:NameList>
          <b:Person>
            <b:Last>wikipedia</b:Last>
          </b:Person>
        </b:NameList>
      </b:Author>
    </b:Author>
    <b:URL>https://vi.wikipedia.org/wiki/Phim_3D</b:URL>
    <b:Year>2024</b:Year>
    <b:RefOrder>15</b:RefOrder>
  </b:Source>
  <b:Source>
    <b:Tag>Thự</b:Tag>
    <b:SourceType>ArticleInAPeriodical</b:SourceType>
    <b:Guid>{FD3DF8B1-71E3-4192-A9D5-739300209DFD}</b:Guid>
    <b:URL>https://vi.wikipedia.org/wiki/Thực_tế_ảo</b:URL>
    <b:Title>Thực tế ảo</b:Title>
    <b:Author>
      <b:Author>
        <b:NameList>
          <b:Person>
            <b:Last>wikipedia</b:Last>
          </b:Person>
        </b:NameList>
      </b:Author>
    </b:Author>
    <b:Year>2020</b:Year>
    <b:RefOrder>16</b:RefOrder>
  </b:Source>
  <b:Source>
    <b:Tag>Phu24</b:Tag>
    <b:SourceType>ConferenceProceedings</b:SourceType>
    <b:Guid>{A83DF057-1916-46F3-8F6B-D2D6C2582DEC}</b:Guid>
    <b:Author>
      <b:Author>
        <b:NameList>
          <b:Person>
            <b:Last>PhutungxetaiBinhAn</b:Last>
          </b:Person>
        </b:NameList>
      </b:Author>
    </b:Author>
    <b:Title>động cơ yếu khi nóng</b:Title>
    <b:Year>2024</b:Year>
    <b:URL>https://vt.tiktok.com/ZSB7d5s92/</b:URL>
    <b:RefOrder>17</b:RefOrder>
  </b:Source>
  <b:Source>
    <b:Tag>ret25</b:Tag>
    <b:SourceType>ConferenceProceedings</b:SourceType>
    <b:Guid>{CD0FCF89-6B95-40BE-A57C-B14D91C73EBA}</b:Guid>
    <b:Author>
      <b:Author>
        <b:NameList>
          <b:Person>
            <b:Last>retifiqueitreinamento</b:Last>
          </b:Person>
        </b:NameList>
      </b:Author>
    </b:Author>
    <b:Title>troca de guia</b:Title>
    <b:Year>2025</b:Year>
    <b:URL>https://vt.tiktok.com/ZSBvcarp5/</b:URL>
    <b:RefOrder>18</b:RefOrder>
  </b:Source>
  <b:Source>
    <b:Tag>Eng25</b:Tag>
    <b:SourceType>ConferenceProceedings</b:SourceType>
    <b:Guid>{FF2E59CB-233D-45DD-A132-7BAE57A0633F}</b:Guid>
    <b:Author>
      <b:Author>
        <b:NameList>
          <b:Person>
            <b:Last>Build</b:Last>
            <b:First>Engine</b:First>
          </b:Person>
        </b:NameList>
      </b:Author>
    </b:Author>
    <b:Title>25+HP Predator 420cc Hemi Everything Billet Build . XXL Go Kart Engine</b:Title>
    <b:Year>2025</b:Year>
    <b:URL>https://vt.tiktok.com/ZSBTfmon4/</b:URL>
    <b:RefOrder>19</b:RefOrder>
  </b:Source>
  <b:Source>
    <b:Tag>Art23</b:Tag>
    <b:SourceType>ConferenceProceedings</b:SourceType>
    <b:Guid>{B7E10F91-6B44-40E6-8FC7-ABE89FECE751}</b:Guid>
    <b:Author>
      <b:Author>
        <b:NameList>
          <b:Person>
            <b:Last>Artem_Pankovich</b:Last>
          </b:Person>
        </b:NameList>
      </b:Author>
    </b:Author>
    <b:Title>Replacing the Rear Crankshaft Oil Seal and Installing Flywheel &amp; Clutch</b:Title>
    <b:Year>2023</b:Year>
    <b:URL>https://vt.tiktok.com/ZSBTDVKc6/</b:URL>
    <b:RefOrder>20</b:RefOrder>
  </b:Source>
  <b:Source>
    <b:Tag>Hội23</b:Tag>
    <b:SourceType>ConferenceProceedings</b:SourceType>
    <b:Guid>{93482CCA-545C-4D3C-ADA5-B5EFF90BFDA7}</b:Guid>
    <b:Author>
      <b:Author>
        <b:NameList>
          <b:Person>
            <b:Last>VNrepair</b:Last>
            <b:First>Hội</b:First>
            <b:Middle>những người thợ sửa ô tô</b:Middle>
          </b:Person>
        </b:NameList>
      </b:Author>
    </b:Author>
    <b:Title>Thay thế phốt chắn dầu đuôi trục khuỷu</b:Title>
    <b:Year>2023</b:Year>
    <b:URL>https://www.facebook.com/groups/250780429464684/?ref=share&amp;mibextid=KtfwRi</b:URL>
    <b:RefOrder>21</b:RefOrder>
  </b:Source>
  <b:Source>
    <b:Tag>𝙈𝙀𝘾21</b:Tag>
    <b:SourceType>ConferenceProceedings</b:SourceType>
    <b:Guid>{84C5DC13-1B18-4427-9FD2-D62FA4D29634}</b:Guid>
    <b:Author>
      <b:Author>
        <b:NameList>
          <b:Person>
            <b:Last>MECA-ROD</b:Last>
          </b:Person>
        </b:NameList>
      </b:Author>
    </b:Author>
    <b:Title>la Vanne egr , son rôle et ses dysfonctionnements</b:Title>
    <b:Year>2021</b:Year>
    <b:URL>https://vt.tiktok.com/ZSBwmC6jF/</b:URL>
    <b:RefOrder>22</b:RefOrder>
  </b:Source>
  <b:Source>
    <b:Tag>Con25</b:Tag>
    <b:SourceType>ConferenceProceedings</b:SourceType>
    <b:Guid>{627F7C26-3363-454C-937E-1FEAFD08C503}</b:Guid>
    <b:Author>
      <b:Author>
        <b:NameList>
          <b:Person>
            <b:Last>CongdongkythuatotoVN</b:Last>
          </b:Person>
        </b:NameList>
      </b:Author>
    </b:Author>
    <b:Title>Góc hư hỏng có đáp án</b:Title>
    <b:Year>2025</b:Year>
    <b:URL>https://www.facebook.com/share/1MLsZRt8BS/</b:URL>
    <b:RefOrder>23</b:RefOrder>
  </b:Source>
  <b:Source>
    <b:Tag>htt1</b:Tag>
    <b:SourceType>ArticleInAPeriodical</b:SourceType>
    <b:Guid>{ECDDF182-04C9-40FC-B3F5-04E1A6A15F33}</b:Guid>
    <b:URL>https://support.microsoft.com/vi-vn/topic/hướng-dẫn-của-Giảng-viên-về-insights-trong-microsoft-teams</b:URL>
    <b:Author>
      <b:Author>
        <b:NameList>
          <b:Person>
            <b:Last>Microsoft-Teams</b:Last>
          </b:Person>
        </b:NameList>
      </b:Author>
    </b:Author>
    <b:Title>Hướng dẫn của Giảng viên về Insights trong Microsoft Teams</b:Title>
    <b:PeriodicalTitle>Microsoft Teams dành cho giáo dục</b:PeriodicalTitle>
    <b:RefOrder>24</b:RefOrder>
  </b:Source>
  <b:Source>
    <b:Tag>Mic</b:Tag>
    <b:SourceType>ArticleInAPeriodical</b:SourceType>
    <b:Guid>{9975F382-EA82-48C1-8754-5C254411A01D}</b:Guid>
    <b:Author>
      <b:Author>
        <b:NameList>
          <b:Person>
            <b:Last>Microsoft-Teams</b:Last>
          </b:Person>
        </b:NameList>
      </b:Author>
    </b:Author>
    <b:Title>Bắt đầu với Reflect trong Teams</b:Title>
    <b:PeriodicalTitle>Microsoft dành cho giáo dục</b:PeriodicalTitle>
    <b:URL>https://support.microsoft.com/vi-vn/topic/bắt-đầu-với-reflect-trong-teams</b:URL>
    <b:RefOrder>25</b:RefOrder>
  </b:Source>
</b:Sources>
</file>

<file path=customXml/itemProps1.xml><?xml version="1.0" encoding="utf-8"?>
<ds:datastoreItem xmlns:ds="http://schemas.openxmlformats.org/officeDocument/2006/customXml" ds:itemID="{E888D87A-28E9-423E-A897-76EFBC07F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3041</Words>
  <Characters>17334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MINH THÁI (thông qua Google Drive)</dc:creator>
  <cp:lastModifiedBy>Nga</cp:lastModifiedBy>
  <cp:revision>17</cp:revision>
  <cp:lastPrinted>2025-08-13T00:52:00Z</cp:lastPrinted>
  <dcterms:created xsi:type="dcterms:W3CDTF">2025-08-13T00:52:00Z</dcterms:created>
  <dcterms:modified xsi:type="dcterms:W3CDTF">2025-09-23T08:07:00Z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2023-07-13T00:00:00Z</vt:filetime>
  </property>
  <property fmtid="{D5CDD505-2E9C-101B-9397-08002B2CF9AE}" pid="3" name="Creator">
    <vt:lpwstr>Microsoft® Word 2010</vt:lpwstr>
  </property>
  <property fmtid="{D5CDD505-2E9C-101B-9397-08002B2CF9AE}" pid="4" name="LastSaved">
    <vt:filetime>2023-07-13T00:00:00Z</vt:filetime>
  </property>
</Properties>
</file>